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E9CE28" w14:textId="77777777" w:rsidR="007166F0" w:rsidRPr="00774A44" w:rsidRDefault="00713B64" w:rsidP="007166F0">
      <w:pPr>
        <w:spacing w:after="200" w:line="276" w:lineRule="auto"/>
        <w:jc w:val="center"/>
        <w:rPr>
          <w:rFonts w:asciiTheme="minorHAnsi" w:eastAsia="SimSun" w:hAnsiTheme="minorHAnsi" w:cs="Calibri"/>
          <w:b/>
          <w:bCs/>
          <w:sz w:val="20"/>
          <w:szCs w:val="20"/>
          <w:lang w:eastAsia="zh-CN"/>
        </w:rPr>
      </w:pPr>
      <w:bookmarkStart w:id="0" w:name="_GoBack"/>
      <w:bookmarkEnd w:id="0"/>
      <w:r w:rsidRPr="00774A44">
        <w:rPr>
          <w:rFonts w:asciiTheme="minorHAnsi" w:eastAsia="SimSun" w:hAnsiTheme="minorHAnsi" w:cs="Calibri"/>
          <w:b/>
          <w:bCs/>
          <w:sz w:val="20"/>
          <w:szCs w:val="20"/>
          <w:lang w:eastAsia="zh-CN"/>
        </w:rPr>
        <w:t xml:space="preserve"> </w:t>
      </w:r>
    </w:p>
    <w:p w14:paraId="3F96B5DD" w14:textId="77777777" w:rsidR="00F731A2" w:rsidRPr="00774A44" w:rsidRDefault="00F731A2" w:rsidP="001C7BD3">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UK National Crystallo</w:t>
      </w:r>
      <w:r w:rsidR="00E04FD2" w:rsidRPr="00774A44">
        <w:rPr>
          <w:rFonts w:asciiTheme="minorHAnsi" w:eastAsia="SimSun" w:hAnsiTheme="minorHAnsi" w:cs="Calibri"/>
          <w:b/>
          <w:bCs/>
          <w:sz w:val="20"/>
          <w:szCs w:val="20"/>
          <w:lang w:eastAsia="zh-CN"/>
        </w:rPr>
        <w:t xml:space="preserve">graphy Service Biannual Report </w:t>
      </w:r>
      <w:r w:rsidR="001C7BD3">
        <w:rPr>
          <w:rFonts w:asciiTheme="minorHAnsi" w:eastAsia="SimSun" w:hAnsiTheme="minorHAnsi" w:cs="Calibri"/>
          <w:b/>
          <w:bCs/>
          <w:sz w:val="20"/>
          <w:szCs w:val="20"/>
          <w:lang w:eastAsia="zh-CN"/>
        </w:rPr>
        <w:t>10</w:t>
      </w:r>
    </w:p>
    <w:p w14:paraId="13CBB741" w14:textId="77777777" w:rsidR="00F731A2" w:rsidRPr="00774A44" w:rsidRDefault="00E04FD2" w:rsidP="001C7BD3">
      <w:pPr>
        <w:spacing w:after="200" w:line="276" w:lineRule="auto"/>
        <w:jc w:val="center"/>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Period covered: 01/</w:t>
      </w:r>
      <w:r w:rsidR="004D5D87" w:rsidRPr="00774A44">
        <w:rPr>
          <w:rFonts w:asciiTheme="minorHAnsi" w:eastAsia="SimSun" w:hAnsiTheme="minorHAnsi" w:cs="Calibri"/>
          <w:b/>
          <w:bCs/>
          <w:sz w:val="20"/>
          <w:szCs w:val="20"/>
          <w:lang w:eastAsia="zh-CN"/>
        </w:rPr>
        <w:t>11</w:t>
      </w:r>
      <w:r w:rsidR="00497CA3" w:rsidRPr="00774A44">
        <w:rPr>
          <w:rFonts w:asciiTheme="minorHAnsi" w:eastAsia="SimSun" w:hAnsiTheme="minorHAnsi" w:cs="Calibri"/>
          <w:b/>
          <w:bCs/>
          <w:sz w:val="20"/>
          <w:szCs w:val="20"/>
          <w:lang w:eastAsia="zh-CN"/>
        </w:rPr>
        <w:t>/201</w:t>
      </w:r>
      <w:r w:rsidR="001C7BD3">
        <w:rPr>
          <w:rFonts w:asciiTheme="minorHAnsi" w:eastAsia="SimSun" w:hAnsiTheme="minorHAnsi" w:cs="Calibri"/>
          <w:b/>
          <w:bCs/>
          <w:sz w:val="20"/>
          <w:szCs w:val="20"/>
          <w:lang w:eastAsia="zh-CN"/>
        </w:rPr>
        <w:t>4</w:t>
      </w:r>
      <w:r w:rsidRPr="00774A44">
        <w:rPr>
          <w:rFonts w:asciiTheme="minorHAnsi" w:eastAsia="SimSun" w:hAnsiTheme="minorHAnsi" w:cs="Calibri"/>
          <w:b/>
          <w:bCs/>
          <w:sz w:val="20"/>
          <w:szCs w:val="20"/>
          <w:lang w:eastAsia="zh-CN"/>
        </w:rPr>
        <w:t xml:space="preserve"> – 3</w:t>
      </w:r>
      <w:r w:rsidR="00732C53" w:rsidRPr="00774A44">
        <w:rPr>
          <w:rFonts w:asciiTheme="minorHAnsi" w:eastAsia="SimSun" w:hAnsiTheme="minorHAnsi" w:cs="Calibri"/>
          <w:b/>
          <w:bCs/>
          <w:sz w:val="20"/>
          <w:szCs w:val="20"/>
          <w:lang w:eastAsia="zh-CN"/>
        </w:rPr>
        <w:t>0</w:t>
      </w:r>
      <w:r w:rsidRPr="00774A44">
        <w:rPr>
          <w:rFonts w:asciiTheme="minorHAnsi" w:eastAsia="SimSun" w:hAnsiTheme="minorHAnsi" w:cs="Calibri"/>
          <w:b/>
          <w:bCs/>
          <w:sz w:val="20"/>
          <w:szCs w:val="20"/>
          <w:lang w:eastAsia="zh-CN"/>
        </w:rPr>
        <w:t>/</w:t>
      </w:r>
      <w:r w:rsidR="004D5D87" w:rsidRPr="00774A44">
        <w:rPr>
          <w:rFonts w:asciiTheme="minorHAnsi" w:eastAsia="SimSun" w:hAnsiTheme="minorHAnsi" w:cs="Calibri"/>
          <w:b/>
          <w:bCs/>
          <w:sz w:val="20"/>
          <w:szCs w:val="20"/>
          <w:lang w:eastAsia="zh-CN"/>
        </w:rPr>
        <w:t>04</w:t>
      </w:r>
      <w:r w:rsidR="00EF3430" w:rsidRPr="00774A44">
        <w:rPr>
          <w:rFonts w:asciiTheme="minorHAnsi" w:eastAsia="SimSun" w:hAnsiTheme="minorHAnsi" w:cs="Calibri"/>
          <w:b/>
          <w:bCs/>
          <w:sz w:val="20"/>
          <w:szCs w:val="20"/>
          <w:lang w:eastAsia="zh-CN"/>
        </w:rPr>
        <w:t>/201</w:t>
      </w:r>
      <w:r w:rsidR="001C7BD3">
        <w:rPr>
          <w:rFonts w:asciiTheme="minorHAnsi" w:eastAsia="SimSun" w:hAnsiTheme="minorHAnsi" w:cs="Calibri"/>
          <w:b/>
          <w:bCs/>
          <w:sz w:val="20"/>
          <w:szCs w:val="20"/>
          <w:lang w:eastAsia="zh-CN"/>
        </w:rPr>
        <w:t>5</w:t>
      </w:r>
    </w:p>
    <w:p w14:paraId="0941F589" w14:textId="77777777" w:rsidR="007166F0" w:rsidRPr="00774A44" w:rsidRDefault="007166F0" w:rsidP="007166F0">
      <w:pPr>
        <w:spacing w:after="200" w:line="276" w:lineRule="auto"/>
        <w:jc w:val="center"/>
        <w:rPr>
          <w:rFonts w:asciiTheme="minorHAnsi" w:eastAsia="SimSun" w:hAnsiTheme="minorHAnsi" w:cs="Calibri"/>
          <w:b/>
          <w:bCs/>
          <w:sz w:val="20"/>
          <w:szCs w:val="20"/>
          <w:lang w:eastAsia="zh-CN"/>
        </w:rPr>
      </w:pPr>
    </w:p>
    <w:p w14:paraId="42752FBC" w14:textId="77777777" w:rsidR="00EF0E6A" w:rsidRPr="00774A44" w:rsidRDefault="00EF0E6A"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Contents</w:t>
      </w:r>
    </w:p>
    <w:p w14:paraId="24B50428" w14:textId="77777777" w:rsidR="00853574" w:rsidRPr="00774A44" w:rsidRDefault="00EF0E6A"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Preface – Simon Coles</w:t>
      </w:r>
    </w:p>
    <w:p w14:paraId="4F6D4999" w14:textId="77777777" w:rsidR="00745EA2" w:rsidRPr="00774A44"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Operations and Logistics </w:t>
      </w:r>
    </w:p>
    <w:p w14:paraId="2EAD4EF8" w14:textId="77777777" w:rsidR="005C3E02" w:rsidRPr="00774A44" w:rsidRDefault="005C3E02" w:rsidP="005C3E0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 xml:space="preserve">Overview of service use </w:t>
      </w:r>
    </w:p>
    <w:p w14:paraId="49BB5882" w14:textId="77777777" w:rsidR="005C3E02" w:rsidRPr="00774A44" w:rsidRDefault="005C3E02"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 xml:space="preserve">Upgrade of Laboratory </w:t>
      </w:r>
    </w:p>
    <w:p w14:paraId="333F59F4" w14:textId="77777777" w:rsidR="00634B9F" w:rsidRPr="00774A44" w:rsidRDefault="000F307F"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Staff</w:t>
      </w:r>
    </w:p>
    <w:p w14:paraId="206AC09B" w14:textId="77777777" w:rsidR="00745EA2" w:rsidRPr="00774A44" w:rsidRDefault="00A373C0"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bCs/>
          <w:sz w:val="20"/>
          <w:szCs w:val="20"/>
          <w:lang w:eastAsia="zh-CN"/>
        </w:rPr>
        <w:t>NCS Synchrotron component</w:t>
      </w:r>
    </w:p>
    <w:p w14:paraId="3A6BC16B" w14:textId="77777777" w:rsidR="00745EA2" w:rsidRPr="00774A44" w:rsidRDefault="00745EA2"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Review of user complaints/disputes and resolutions </w:t>
      </w:r>
    </w:p>
    <w:p w14:paraId="52E7E7CF" w14:textId="77777777" w:rsidR="00F731A2" w:rsidRPr="00774A44" w:rsidRDefault="00745EA2" w:rsidP="00F731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sz w:val="20"/>
          <w:szCs w:val="20"/>
          <w:lang w:eastAsia="zh-CN"/>
        </w:rPr>
        <w:t xml:space="preserve"> </w:t>
      </w:r>
      <w:r w:rsidR="00F731A2" w:rsidRPr="00774A44">
        <w:rPr>
          <w:rFonts w:asciiTheme="minorHAnsi" w:eastAsia="SimSun" w:hAnsiTheme="minorHAnsi" w:cs="Calibri"/>
          <w:b/>
          <w:bCs/>
          <w:sz w:val="20"/>
          <w:szCs w:val="20"/>
          <w:lang w:eastAsia="zh-CN"/>
        </w:rPr>
        <w:t>Equipment- Technical Issues</w:t>
      </w:r>
    </w:p>
    <w:p w14:paraId="25B4C40C" w14:textId="77777777" w:rsidR="00F731A2" w:rsidRPr="00774A44" w:rsidRDefault="00F731A2" w:rsidP="00F731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Sample Issues</w:t>
      </w:r>
    </w:p>
    <w:p w14:paraId="22D1BDA7" w14:textId="77777777" w:rsidR="00745EA2" w:rsidRPr="00774A44" w:rsidRDefault="00745EA2" w:rsidP="00745EA2">
      <w:pPr>
        <w:numPr>
          <w:ilvl w:val="1"/>
          <w:numId w:val="14"/>
        </w:num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Data Processing Issues</w:t>
      </w:r>
    </w:p>
    <w:p w14:paraId="63657978" w14:textId="77777777" w:rsidR="00745EA2" w:rsidRPr="00774A44"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Community Activity </w:t>
      </w:r>
    </w:p>
    <w:p w14:paraId="46F1ED93"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Training and Outreach </w:t>
      </w:r>
    </w:p>
    <w:p w14:paraId="4A33F958"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Publicity </w:t>
      </w:r>
    </w:p>
    <w:p w14:paraId="46F16FBF" w14:textId="77777777" w:rsidR="00496594" w:rsidRPr="00774A44" w:rsidRDefault="00496594"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User Liaison</w:t>
      </w:r>
    </w:p>
    <w:p w14:paraId="3758D6DE" w14:textId="77777777" w:rsidR="00745EA2" w:rsidRPr="00774A44" w:rsidRDefault="00745EA2" w:rsidP="00745EA2">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Preview of next Period</w:t>
      </w:r>
    </w:p>
    <w:p w14:paraId="6637CC60" w14:textId="77777777" w:rsidR="00A373C0" w:rsidRPr="00774A44" w:rsidRDefault="00A373C0" w:rsidP="00745EA2">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Preview of availability over next 6 months </w:t>
      </w:r>
    </w:p>
    <w:p w14:paraId="05A874E4" w14:textId="77777777" w:rsidR="00745EA2" w:rsidRPr="00774A44" w:rsidRDefault="00745EA2" w:rsidP="00247409">
      <w:pPr>
        <w:numPr>
          <w:ilvl w:val="0"/>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Appendices </w:t>
      </w:r>
    </w:p>
    <w:p w14:paraId="2A990587" w14:textId="77777777" w:rsidR="00247409" w:rsidRPr="00774A44" w:rsidRDefault="00B33F84" w:rsidP="00B2112A">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Appendix 1: </w:t>
      </w:r>
      <w:r w:rsidR="00247409" w:rsidRPr="00774A44">
        <w:rPr>
          <w:rFonts w:asciiTheme="minorHAnsi" w:eastAsia="SimSun" w:hAnsiTheme="minorHAnsi" w:cs="Calibri"/>
          <w:b/>
          <w:bCs/>
          <w:sz w:val="20"/>
          <w:szCs w:val="20"/>
          <w:lang w:eastAsia="zh-CN"/>
        </w:rPr>
        <w:t xml:space="preserve">KPI Data (All data for </w:t>
      </w:r>
      <w:r w:rsidR="005517CD">
        <w:rPr>
          <w:rFonts w:asciiTheme="minorHAnsi" w:eastAsia="SimSun" w:hAnsiTheme="minorHAnsi" w:cs="Calibri"/>
          <w:b/>
          <w:bCs/>
          <w:sz w:val="20"/>
          <w:szCs w:val="20"/>
          <w:lang w:eastAsia="zh-CN"/>
        </w:rPr>
        <w:t>01</w:t>
      </w:r>
      <w:r w:rsidR="003F62BA" w:rsidRPr="00774A44">
        <w:rPr>
          <w:rFonts w:asciiTheme="minorHAnsi" w:eastAsia="SimSun" w:hAnsiTheme="minorHAnsi" w:cs="Calibri"/>
          <w:b/>
          <w:bCs/>
          <w:sz w:val="20"/>
          <w:szCs w:val="20"/>
          <w:lang w:eastAsia="zh-CN"/>
        </w:rPr>
        <w:t>/</w:t>
      </w:r>
      <w:r w:rsidR="005517CD">
        <w:rPr>
          <w:rFonts w:asciiTheme="minorHAnsi" w:eastAsia="SimSun" w:hAnsiTheme="minorHAnsi" w:cs="Calibri"/>
          <w:b/>
          <w:bCs/>
          <w:sz w:val="20"/>
          <w:szCs w:val="20"/>
          <w:lang w:eastAsia="zh-CN"/>
        </w:rPr>
        <w:t>11</w:t>
      </w:r>
      <w:r w:rsidR="00713B64" w:rsidRPr="00774A44">
        <w:rPr>
          <w:rFonts w:asciiTheme="minorHAnsi" w:eastAsia="SimSun" w:hAnsiTheme="minorHAnsi" w:cs="Calibri"/>
          <w:b/>
          <w:bCs/>
          <w:sz w:val="20"/>
          <w:szCs w:val="20"/>
          <w:lang w:eastAsia="zh-CN"/>
        </w:rPr>
        <w:t>/1</w:t>
      </w:r>
      <w:r w:rsidR="00B2112A">
        <w:rPr>
          <w:rFonts w:asciiTheme="minorHAnsi" w:eastAsia="SimSun" w:hAnsiTheme="minorHAnsi" w:cs="Calibri"/>
          <w:b/>
          <w:bCs/>
          <w:sz w:val="20"/>
          <w:szCs w:val="20"/>
          <w:lang w:eastAsia="zh-CN"/>
        </w:rPr>
        <w:t>4</w:t>
      </w:r>
      <w:r w:rsidR="00325857" w:rsidRPr="00774A44">
        <w:rPr>
          <w:rFonts w:asciiTheme="minorHAnsi" w:eastAsia="SimSun" w:hAnsiTheme="minorHAnsi" w:cs="Calibri"/>
          <w:b/>
          <w:bCs/>
          <w:sz w:val="20"/>
          <w:szCs w:val="20"/>
          <w:lang w:eastAsia="zh-CN"/>
        </w:rPr>
        <w:t xml:space="preserve"> – </w:t>
      </w:r>
      <w:r w:rsidR="005517CD">
        <w:rPr>
          <w:rFonts w:asciiTheme="minorHAnsi" w:eastAsia="SimSun" w:hAnsiTheme="minorHAnsi" w:cs="Calibri"/>
          <w:b/>
          <w:bCs/>
          <w:sz w:val="20"/>
          <w:szCs w:val="20"/>
          <w:lang w:eastAsia="zh-CN"/>
        </w:rPr>
        <w:t>30</w:t>
      </w:r>
      <w:r w:rsidR="005D2F5D" w:rsidRPr="00774A44">
        <w:rPr>
          <w:rFonts w:asciiTheme="minorHAnsi" w:eastAsia="SimSun" w:hAnsiTheme="minorHAnsi" w:cs="Calibri"/>
          <w:b/>
          <w:bCs/>
          <w:sz w:val="20"/>
          <w:szCs w:val="20"/>
          <w:lang w:eastAsia="zh-CN"/>
        </w:rPr>
        <w:t>/</w:t>
      </w:r>
      <w:r w:rsidR="005517CD">
        <w:rPr>
          <w:rFonts w:asciiTheme="minorHAnsi" w:eastAsia="SimSun" w:hAnsiTheme="minorHAnsi" w:cs="Calibri"/>
          <w:b/>
          <w:bCs/>
          <w:sz w:val="20"/>
          <w:szCs w:val="20"/>
          <w:lang w:eastAsia="zh-CN"/>
        </w:rPr>
        <w:t>04</w:t>
      </w:r>
      <w:r w:rsidR="003F62BA" w:rsidRPr="00774A44">
        <w:rPr>
          <w:rFonts w:asciiTheme="minorHAnsi" w:eastAsia="SimSun" w:hAnsiTheme="minorHAnsi" w:cs="Calibri"/>
          <w:b/>
          <w:bCs/>
          <w:sz w:val="20"/>
          <w:szCs w:val="20"/>
          <w:lang w:eastAsia="zh-CN"/>
        </w:rPr>
        <w:t>/1</w:t>
      </w:r>
      <w:r w:rsidR="00B2112A">
        <w:rPr>
          <w:rFonts w:asciiTheme="minorHAnsi" w:eastAsia="SimSun" w:hAnsiTheme="minorHAnsi" w:cs="Calibri"/>
          <w:b/>
          <w:bCs/>
          <w:sz w:val="20"/>
          <w:szCs w:val="20"/>
          <w:lang w:eastAsia="zh-CN"/>
        </w:rPr>
        <w:t>5</w:t>
      </w:r>
      <w:r w:rsidR="00247409" w:rsidRPr="00774A44">
        <w:rPr>
          <w:rFonts w:asciiTheme="minorHAnsi" w:eastAsia="SimSun" w:hAnsiTheme="minorHAnsi" w:cs="Calibri"/>
          <w:b/>
          <w:bCs/>
          <w:sz w:val="20"/>
          <w:szCs w:val="20"/>
          <w:lang w:eastAsia="zh-CN"/>
        </w:rPr>
        <w:t>)</w:t>
      </w:r>
    </w:p>
    <w:p w14:paraId="4B75D672" w14:textId="77777777" w:rsidR="00DE6BC1" w:rsidRPr="00774A44" w:rsidRDefault="00B33F84" w:rsidP="00B33F84">
      <w:pPr>
        <w:numPr>
          <w:ilvl w:val="1"/>
          <w:numId w:val="14"/>
        </w:num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Appendix 2: </w:t>
      </w:r>
      <w:r w:rsidR="00DE6BC1" w:rsidRPr="00774A44">
        <w:rPr>
          <w:rFonts w:asciiTheme="minorHAnsi" w:eastAsia="SimSun" w:hAnsiTheme="minorHAnsi" w:cs="Calibri"/>
          <w:b/>
          <w:bCs/>
          <w:sz w:val="20"/>
          <w:szCs w:val="20"/>
          <w:lang w:eastAsia="zh-CN"/>
        </w:rPr>
        <w:t xml:space="preserve">Statistics </w:t>
      </w:r>
      <w:r w:rsidRPr="00774A44">
        <w:rPr>
          <w:rFonts w:asciiTheme="minorHAnsi" w:eastAsia="SimSun" w:hAnsiTheme="minorHAnsi" w:cs="Calibri"/>
          <w:b/>
          <w:bCs/>
          <w:sz w:val="20"/>
          <w:szCs w:val="20"/>
          <w:lang w:eastAsia="zh-CN"/>
        </w:rPr>
        <w:t>against</w:t>
      </w:r>
      <w:r w:rsidR="00DE6BC1" w:rsidRPr="00774A44">
        <w:rPr>
          <w:rFonts w:asciiTheme="minorHAnsi" w:eastAsia="SimSun" w:hAnsiTheme="minorHAnsi" w:cs="Calibri"/>
          <w:b/>
          <w:bCs/>
          <w:sz w:val="20"/>
          <w:szCs w:val="20"/>
          <w:lang w:eastAsia="zh-CN"/>
        </w:rPr>
        <w:t xml:space="preserve"> benchmarks </w:t>
      </w:r>
    </w:p>
    <w:p w14:paraId="02B0BB6B" w14:textId="77777777" w:rsidR="00247409" w:rsidRPr="00774A44" w:rsidRDefault="00247409"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5112AFD8" w14:textId="77777777" w:rsidR="00553BAB" w:rsidRPr="00774A44" w:rsidRDefault="00553BAB"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54F0BF3F" w14:textId="77777777" w:rsidR="00AC7892" w:rsidRPr="00774A44" w:rsidRDefault="00AC7892"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32E5B332" w14:textId="77777777" w:rsidR="0070473F" w:rsidRPr="00774A44" w:rsidRDefault="0070473F"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311860CD" w14:textId="77777777" w:rsidR="00E24BCA" w:rsidRPr="00774A44" w:rsidRDefault="00E24BCA" w:rsidP="002474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00" w:line="276" w:lineRule="auto"/>
        <w:ind w:left="360"/>
        <w:rPr>
          <w:rFonts w:asciiTheme="minorHAnsi" w:eastAsia="SimSun" w:hAnsiTheme="minorHAnsi" w:cs="Calibri"/>
          <w:b/>
          <w:bCs/>
          <w:sz w:val="20"/>
          <w:szCs w:val="20"/>
          <w:lang w:eastAsia="zh-CN"/>
        </w:rPr>
      </w:pPr>
    </w:p>
    <w:p w14:paraId="0F4677EF" w14:textId="77777777" w:rsidR="001E25F7" w:rsidRPr="00774A44" w:rsidRDefault="008A5D07" w:rsidP="008A5D0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lastRenderedPageBreak/>
        <w:t xml:space="preserve">1. </w:t>
      </w:r>
      <w:r w:rsidR="001E25F7" w:rsidRPr="00774A44">
        <w:rPr>
          <w:rFonts w:asciiTheme="minorHAnsi" w:eastAsia="SimSun" w:hAnsiTheme="minorHAnsi" w:cs="Calibri"/>
          <w:b/>
          <w:bCs/>
          <w:sz w:val="20"/>
          <w:szCs w:val="20"/>
          <w:lang w:eastAsia="zh-CN"/>
        </w:rPr>
        <w:t>Preface</w:t>
      </w:r>
    </w:p>
    <w:p w14:paraId="1D73CF0A" w14:textId="77777777" w:rsidR="001C7BD3" w:rsidRPr="00B64AB9" w:rsidRDefault="001C7BD3" w:rsidP="001C7BD3">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Period 10 continued to consolidate NCS operations with staff, instrumentation and operating procedures well established. Claire Wilson left the Diamond position to take up a post as Staff Crystallographer at the University of Glasgow. The process to appoint a successor </w:t>
      </w:r>
      <w:proofErr w:type="gramStart"/>
      <w:r w:rsidRPr="00B64AB9">
        <w:rPr>
          <w:rFonts w:asciiTheme="minorHAnsi" w:eastAsia="SimSun" w:hAnsiTheme="minorHAnsi" w:cs="Calibri"/>
          <w:bCs/>
          <w:sz w:val="20"/>
          <w:szCs w:val="20"/>
          <w:lang w:eastAsia="zh-CN"/>
        </w:rPr>
        <w:t>was undertaken</w:t>
      </w:r>
      <w:proofErr w:type="gramEnd"/>
      <w:r w:rsidRPr="00B64AB9">
        <w:rPr>
          <w:rFonts w:asciiTheme="minorHAnsi" w:eastAsia="SimSun" w:hAnsiTheme="minorHAnsi" w:cs="Calibri"/>
          <w:bCs/>
          <w:sz w:val="20"/>
          <w:szCs w:val="20"/>
          <w:lang w:eastAsia="zh-CN"/>
        </w:rPr>
        <w:t xml:space="preserve"> with Diamond taking the lead and Dr </w:t>
      </w:r>
      <w:proofErr w:type="spellStart"/>
      <w:r w:rsidRPr="00B64AB9">
        <w:rPr>
          <w:rFonts w:asciiTheme="minorHAnsi" w:eastAsia="SimSun" w:hAnsiTheme="minorHAnsi" w:cs="Calibri"/>
          <w:bCs/>
          <w:sz w:val="20"/>
          <w:szCs w:val="20"/>
          <w:lang w:eastAsia="zh-CN"/>
        </w:rPr>
        <w:t>Jeppe</w:t>
      </w:r>
      <w:proofErr w:type="spellEnd"/>
      <w:r w:rsidRPr="00B64AB9">
        <w:rPr>
          <w:rFonts w:asciiTheme="minorHAnsi" w:eastAsia="SimSun" w:hAnsiTheme="minorHAnsi" w:cs="Calibri"/>
          <w:bCs/>
          <w:sz w:val="20"/>
          <w:szCs w:val="20"/>
          <w:lang w:eastAsia="zh-CN"/>
        </w:rPr>
        <w:t xml:space="preserve"> Christensen takes up the post effective 01/05/2015. </w:t>
      </w:r>
    </w:p>
    <w:p w14:paraId="7EDA637C" w14:textId="77777777" w:rsidR="001C7BD3" w:rsidRPr="00B64AB9" w:rsidRDefault="001C7BD3" w:rsidP="001C7BD3">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The number of full structure determinations continues to be at a higher level than previous periods and the number of new users continues </w:t>
      </w:r>
      <w:proofErr w:type="gramStart"/>
      <w:r w:rsidRPr="00B64AB9">
        <w:rPr>
          <w:rFonts w:asciiTheme="minorHAnsi" w:eastAsia="SimSun" w:hAnsiTheme="minorHAnsi" w:cs="Calibri"/>
          <w:bCs/>
          <w:sz w:val="20"/>
          <w:szCs w:val="20"/>
          <w:lang w:eastAsia="zh-CN"/>
        </w:rPr>
        <w:t>to steadily increase</w:t>
      </w:r>
      <w:proofErr w:type="gramEnd"/>
      <w:r w:rsidRPr="00B64AB9">
        <w:rPr>
          <w:rFonts w:asciiTheme="minorHAnsi" w:eastAsia="SimSun" w:hAnsiTheme="minorHAnsi" w:cs="Calibri"/>
          <w:bCs/>
          <w:sz w:val="20"/>
          <w:szCs w:val="20"/>
          <w:lang w:eastAsia="zh-CN"/>
        </w:rPr>
        <w:t xml:space="preserve">. We find that the bottleneck in turning around the volume of samples necessary is shifted to the data workup stage, generally </w:t>
      </w:r>
      <w:proofErr w:type="gramStart"/>
      <w:r w:rsidRPr="00B64AB9">
        <w:rPr>
          <w:rFonts w:asciiTheme="minorHAnsi" w:eastAsia="SimSun" w:hAnsiTheme="minorHAnsi" w:cs="Calibri"/>
          <w:bCs/>
          <w:sz w:val="20"/>
          <w:szCs w:val="20"/>
          <w:lang w:eastAsia="zh-CN"/>
        </w:rPr>
        <w:t>as a result</w:t>
      </w:r>
      <w:proofErr w:type="gramEnd"/>
      <w:r w:rsidRPr="00B64AB9">
        <w:rPr>
          <w:rFonts w:asciiTheme="minorHAnsi" w:eastAsia="SimSun" w:hAnsiTheme="minorHAnsi" w:cs="Calibri"/>
          <w:bCs/>
          <w:sz w:val="20"/>
          <w:szCs w:val="20"/>
          <w:lang w:eastAsia="zh-CN"/>
        </w:rPr>
        <w:t xml:space="preserve"> of the challenging quality of the data most samples exhibit. </w:t>
      </w:r>
      <w:proofErr w:type="gramStart"/>
      <w:r w:rsidRPr="00B64AB9">
        <w:rPr>
          <w:rFonts w:asciiTheme="minorHAnsi" w:eastAsia="SimSun" w:hAnsiTheme="minorHAnsi" w:cs="Calibri"/>
          <w:bCs/>
          <w:sz w:val="20"/>
          <w:szCs w:val="20"/>
          <w:lang w:eastAsia="zh-CN"/>
        </w:rPr>
        <w:t>Accordingly</w:t>
      </w:r>
      <w:proofErr w:type="gramEnd"/>
      <w:r w:rsidRPr="00B64AB9">
        <w:rPr>
          <w:rFonts w:asciiTheme="minorHAnsi" w:eastAsia="SimSun" w:hAnsiTheme="minorHAnsi" w:cs="Calibri"/>
          <w:bCs/>
          <w:sz w:val="20"/>
          <w:szCs w:val="20"/>
          <w:lang w:eastAsia="zh-CN"/>
        </w:rPr>
        <w:t xml:space="preserve"> we have taken on a 4</w:t>
      </w:r>
      <w:r w:rsidRPr="00B64AB9">
        <w:rPr>
          <w:rFonts w:asciiTheme="minorHAnsi" w:eastAsia="SimSun" w:hAnsiTheme="minorHAnsi" w:cs="Calibri"/>
          <w:bCs/>
          <w:sz w:val="20"/>
          <w:szCs w:val="20"/>
          <w:vertAlign w:val="superscript"/>
          <w:lang w:eastAsia="zh-CN"/>
        </w:rPr>
        <w:t>th</w:t>
      </w:r>
      <w:r w:rsidRPr="00B64AB9">
        <w:rPr>
          <w:rFonts w:asciiTheme="minorHAnsi" w:eastAsia="SimSun" w:hAnsiTheme="minorHAnsi" w:cs="Calibri"/>
          <w:bCs/>
          <w:sz w:val="20"/>
          <w:szCs w:val="20"/>
          <w:lang w:eastAsia="zh-CN"/>
        </w:rPr>
        <w:t xml:space="preserve"> Southampton-based PDRA – Dr Tony Keene had a Marie Curie Fellowship that completed its term and is working for the NCS whilst waiting to take up a new position.</w:t>
      </w:r>
    </w:p>
    <w:p w14:paraId="1B27765F" w14:textId="77777777" w:rsidR="001C7BD3" w:rsidRPr="00B64AB9" w:rsidRDefault="001C7BD3" w:rsidP="001C7BD3">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The interface with Diamond and our resulting </w:t>
      </w:r>
      <w:proofErr w:type="spellStart"/>
      <w:r w:rsidRPr="00B64AB9">
        <w:rPr>
          <w:rFonts w:asciiTheme="minorHAnsi" w:eastAsia="SimSun" w:hAnsiTheme="minorHAnsi" w:cs="Calibri"/>
          <w:bCs/>
          <w:sz w:val="20"/>
          <w:szCs w:val="20"/>
          <w:lang w:eastAsia="zh-CN"/>
        </w:rPr>
        <w:t>beamtime</w:t>
      </w:r>
      <w:proofErr w:type="spellEnd"/>
      <w:r w:rsidRPr="00B64AB9">
        <w:rPr>
          <w:rFonts w:asciiTheme="minorHAnsi" w:eastAsia="SimSun" w:hAnsiTheme="minorHAnsi" w:cs="Calibri"/>
          <w:bCs/>
          <w:sz w:val="20"/>
          <w:szCs w:val="20"/>
          <w:lang w:eastAsia="zh-CN"/>
        </w:rPr>
        <w:t xml:space="preserve"> continues to run very smoothly and a steady flow of publications arising is occurring. The NCS is the most experienced user of the Helix helium temperatures cryostat and the </w:t>
      </w:r>
      <w:proofErr w:type="gramStart"/>
      <w:r w:rsidRPr="00B64AB9">
        <w:rPr>
          <w:rFonts w:asciiTheme="minorHAnsi" w:eastAsia="SimSun" w:hAnsiTheme="minorHAnsi" w:cs="Calibri"/>
          <w:bCs/>
          <w:sz w:val="20"/>
          <w:szCs w:val="20"/>
          <w:lang w:eastAsia="zh-CN"/>
        </w:rPr>
        <w:t>sample changing</w:t>
      </w:r>
      <w:proofErr w:type="gramEnd"/>
      <w:r w:rsidRPr="00B64AB9">
        <w:rPr>
          <w:rFonts w:asciiTheme="minorHAnsi" w:eastAsia="SimSun" w:hAnsiTheme="minorHAnsi" w:cs="Calibri"/>
          <w:bCs/>
          <w:sz w:val="20"/>
          <w:szCs w:val="20"/>
          <w:lang w:eastAsia="zh-CN"/>
        </w:rPr>
        <w:t xml:space="preserve"> robot and has a significant amount of </w:t>
      </w:r>
      <w:proofErr w:type="spellStart"/>
      <w:r w:rsidRPr="00B64AB9">
        <w:rPr>
          <w:rFonts w:asciiTheme="minorHAnsi" w:eastAsia="SimSun" w:hAnsiTheme="minorHAnsi" w:cs="Calibri"/>
          <w:bCs/>
          <w:sz w:val="20"/>
          <w:szCs w:val="20"/>
          <w:lang w:eastAsia="zh-CN"/>
        </w:rPr>
        <w:t>beamtime</w:t>
      </w:r>
      <w:proofErr w:type="spellEnd"/>
      <w:r w:rsidRPr="00B64AB9">
        <w:rPr>
          <w:rFonts w:asciiTheme="minorHAnsi" w:eastAsia="SimSun" w:hAnsiTheme="minorHAnsi" w:cs="Calibri"/>
          <w:bCs/>
          <w:sz w:val="20"/>
          <w:szCs w:val="20"/>
          <w:lang w:eastAsia="zh-CN"/>
        </w:rPr>
        <w:t xml:space="preserve">. </w:t>
      </w:r>
      <w:proofErr w:type="gramStart"/>
      <w:r w:rsidRPr="00B64AB9">
        <w:rPr>
          <w:rFonts w:asciiTheme="minorHAnsi" w:eastAsia="SimSun" w:hAnsiTheme="minorHAnsi" w:cs="Calibri"/>
          <w:bCs/>
          <w:sz w:val="20"/>
          <w:szCs w:val="20"/>
          <w:lang w:eastAsia="zh-CN"/>
        </w:rPr>
        <w:t>Accordingly</w:t>
      </w:r>
      <w:proofErr w:type="gramEnd"/>
      <w:r w:rsidRPr="00B64AB9">
        <w:rPr>
          <w:rFonts w:asciiTheme="minorHAnsi" w:eastAsia="SimSun" w:hAnsiTheme="minorHAnsi" w:cs="Calibri"/>
          <w:bCs/>
          <w:sz w:val="20"/>
          <w:szCs w:val="20"/>
          <w:lang w:eastAsia="zh-CN"/>
        </w:rPr>
        <w:t xml:space="preserve"> we see a greater diversity of samples and types of chemistry than any other user group and have been conducting a study into crystal decay in the x-ray beam – an effect we are observing with more frequency than ever before. The results of this decay study will form a case study for the annual report. I19  </w:t>
      </w:r>
    </w:p>
    <w:p w14:paraId="53F4EAC2" w14:textId="77777777" w:rsidR="001C7BD3" w:rsidRPr="00B64AB9" w:rsidRDefault="001C7BD3" w:rsidP="001C7BD3">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In an interesting turn of </w:t>
      </w:r>
      <w:proofErr w:type="gramStart"/>
      <w:r w:rsidRPr="00B64AB9">
        <w:rPr>
          <w:rFonts w:asciiTheme="minorHAnsi" w:eastAsia="SimSun" w:hAnsiTheme="minorHAnsi" w:cs="Calibri"/>
          <w:bCs/>
          <w:sz w:val="20"/>
          <w:szCs w:val="20"/>
          <w:lang w:eastAsia="zh-CN"/>
        </w:rPr>
        <w:t>events</w:t>
      </w:r>
      <w:proofErr w:type="gramEnd"/>
      <w:r w:rsidRPr="00B64AB9">
        <w:rPr>
          <w:rFonts w:asciiTheme="minorHAnsi" w:eastAsia="SimSun" w:hAnsiTheme="minorHAnsi" w:cs="Calibri"/>
          <w:bCs/>
          <w:sz w:val="20"/>
          <w:szCs w:val="20"/>
          <w:lang w:eastAsia="zh-CN"/>
        </w:rPr>
        <w:t xml:space="preserve"> </w:t>
      </w:r>
      <w:proofErr w:type="spellStart"/>
      <w:r w:rsidRPr="00B64AB9">
        <w:rPr>
          <w:rFonts w:asciiTheme="minorHAnsi" w:eastAsia="SimSun" w:hAnsiTheme="minorHAnsi" w:cs="Calibri"/>
          <w:bCs/>
          <w:sz w:val="20"/>
          <w:szCs w:val="20"/>
          <w:lang w:eastAsia="zh-CN"/>
        </w:rPr>
        <w:t>Rigaku</w:t>
      </w:r>
      <w:proofErr w:type="spellEnd"/>
      <w:r w:rsidRPr="00B64AB9">
        <w:rPr>
          <w:rFonts w:asciiTheme="minorHAnsi" w:eastAsia="SimSun" w:hAnsiTheme="minorHAnsi" w:cs="Calibri"/>
          <w:bCs/>
          <w:sz w:val="20"/>
          <w:szCs w:val="20"/>
          <w:lang w:eastAsia="zh-CN"/>
        </w:rPr>
        <w:t xml:space="preserve"> purchased the single crystal diffraction arm of Agilent’s business to form </w:t>
      </w:r>
      <w:proofErr w:type="spellStart"/>
      <w:r w:rsidRPr="00B64AB9">
        <w:rPr>
          <w:rFonts w:asciiTheme="minorHAnsi" w:eastAsia="SimSun" w:hAnsiTheme="minorHAnsi" w:cs="Calibri"/>
          <w:bCs/>
          <w:sz w:val="20"/>
          <w:szCs w:val="20"/>
          <w:lang w:eastAsia="zh-CN"/>
        </w:rPr>
        <w:t>Rigaku</w:t>
      </w:r>
      <w:proofErr w:type="spellEnd"/>
      <w:r w:rsidRPr="00B64AB9">
        <w:rPr>
          <w:rFonts w:asciiTheme="minorHAnsi" w:eastAsia="SimSun" w:hAnsiTheme="minorHAnsi" w:cs="Calibri"/>
          <w:bCs/>
          <w:sz w:val="20"/>
          <w:szCs w:val="20"/>
          <w:lang w:eastAsia="zh-CN"/>
        </w:rPr>
        <w:t xml:space="preserve"> Oxford Diffraction (ROD). The upshot of this is that we will move to using the </w:t>
      </w:r>
      <w:proofErr w:type="spellStart"/>
      <w:r w:rsidRPr="00B64AB9">
        <w:rPr>
          <w:rFonts w:asciiTheme="minorHAnsi" w:eastAsia="SimSun" w:hAnsiTheme="minorHAnsi" w:cs="Calibri"/>
          <w:bCs/>
          <w:sz w:val="20"/>
          <w:szCs w:val="20"/>
          <w:lang w:eastAsia="zh-CN"/>
        </w:rPr>
        <w:t>CrysalisPro</w:t>
      </w:r>
      <w:proofErr w:type="spellEnd"/>
      <w:r w:rsidRPr="00B64AB9">
        <w:rPr>
          <w:rFonts w:asciiTheme="minorHAnsi" w:eastAsia="SimSun" w:hAnsiTheme="minorHAnsi" w:cs="Calibri"/>
          <w:bCs/>
          <w:sz w:val="20"/>
          <w:szCs w:val="20"/>
          <w:lang w:eastAsia="zh-CN"/>
        </w:rPr>
        <w:t xml:space="preserve"> software to drive diffractometers and process data. The latter we have already been doing for some </w:t>
      </w:r>
      <w:proofErr w:type="gramStart"/>
      <w:r w:rsidRPr="00B64AB9">
        <w:rPr>
          <w:rFonts w:asciiTheme="minorHAnsi" w:eastAsia="SimSun" w:hAnsiTheme="minorHAnsi" w:cs="Calibri"/>
          <w:bCs/>
          <w:sz w:val="20"/>
          <w:szCs w:val="20"/>
          <w:lang w:eastAsia="zh-CN"/>
        </w:rPr>
        <w:t>time and we are very happy with its performance, whilst the former requires the software to be integrated by ROD</w:t>
      </w:r>
      <w:proofErr w:type="gramEnd"/>
      <w:r w:rsidRPr="00B64AB9">
        <w:rPr>
          <w:rFonts w:asciiTheme="minorHAnsi" w:eastAsia="SimSun" w:hAnsiTheme="minorHAnsi" w:cs="Calibri"/>
          <w:bCs/>
          <w:sz w:val="20"/>
          <w:szCs w:val="20"/>
          <w:lang w:eastAsia="zh-CN"/>
        </w:rPr>
        <w:t xml:space="preserve"> and we will work closely with them. We </w:t>
      </w:r>
      <w:proofErr w:type="spellStart"/>
      <w:r w:rsidRPr="00B64AB9">
        <w:rPr>
          <w:rFonts w:asciiTheme="minorHAnsi" w:eastAsia="SimSun" w:hAnsiTheme="minorHAnsi" w:cs="Calibri"/>
          <w:bCs/>
          <w:sz w:val="20"/>
          <w:szCs w:val="20"/>
          <w:lang w:eastAsia="zh-CN"/>
        </w:rPr>
        <w:t>forsee</w:t>
      </w:r>
      <w:proofErr w:type="spellEnd"/>
      <w:r w:rsidRPr="00B64AB9">
        <w:rPr>
          <w:rFonts w:asciiTheme="minorHAnsi" w:eastAsia="SimSun" w:hAnsiTheme="minorHAnsi" w:cs="Calibri"/>
          <w:bCs/>
          <w:sz w:val="20"/>
          <w:szCs w:val="20"/>
          <w:lang w:eastAsia="zh-CN"/>
        </w:rPr>
        <w:t xml:space="preserve"> this ‘merger’ as a very positive thing for our laboratory – particularly as it fills the software void we have been trying to address for the last 4 years. </w:t>
      </w:r>
    </w:p>
    <w:p w14:paraId="75DF02EB" w14:textId="30A19E43" w:rsidR="001C7BD3" w:rsidRPr="00B64AB9" w:rsidRDefault="001C7BD3" w:rsidP="001C7BD3">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Being the International Year of Crystallography in 2014, the NCS has been significantly involved in Outreach Activities. The most </w:t>
      </w:r>
      <w:r w:rsidR="002366A4">
        <w:rPr>
          <w:rFonts w:asciiTheme="minorHAnsi" w:eastAsia="SimSun" w:hAnsiTheme="minorHAnsi" w:cs="Calibri"/>
          <w:bCs/>
          <w:sz w:val="20"/>
          <w:szCs w:val="20"/>
          <w:lang w:eastAsia="zh-CN"/>
        </w:rPr>
        <w:t>notable were</w:t>
      </w:r>
      <w:r w:rsidRPr="00B64AB9">
        <w:rPr>
          <w:rFonts w:asciiTheme="minorHAnsi" w:eastAsia="SimSun" w:hAnsiTheme="minorHAnsi" w:cs="Calibri"/>
          <w:bCs/>
          <w:sz w:val="20"/>
          <w:szCs w:val="20"/>
          <w:lang w:eastAsia="zh-CN"/>
        </w:rPr>
        <w:t xml:space="preserve"> the</w:t>
      </w:r>
      <w:r w:rsidR="002366A4">
        <w:rPr>
          <w:rFonts w:asciiTheme="minorHAnsi" w:eastAsia="SimSun" w:hAnsiTheme="minorHAnsi" w:cs="Calibri"/>
          <w:bCs/>
          <w:sz w:val="20"/>
          <w:szCs w:val="20"/>
          <w:lang w:eastAsia="zh-CN"/>
        </w:rPr>
        <w:t xml:space="preserve"> Big Bang Science Fair and</w:t>
      </w:r>
      <w:r w:rsidRPr="00B64AB9">
        <w:rPr>
          <w:rFonts w:asciiTheme="minorHAnsi" w:eastAsia="SimSun" w:hAnsiTheme="minorHAnsi" w:cs="Calibri"/>
          <w:bCs/>
          <w:sz w:val="20"/>
          <w:szCs w:val="20"/>
          <w:lang w:eastAsia="zh-CN"/>
        </w:rPr>
        <w:t xml:space="preserve"> Gravity Fields </w:t>
      </w:r>
      <w:r w:rsidR="002366A4">
        <w:rPr>
          <w:rFonts w:asciiTheme="minorHAnsi" w:eastAsia="SimSun" w:hAnsiTheme="minorHAnsi" w:cs="Calibri"/>
          <w:bCs/>
          <w:sz w:val="20"/>
          <w:szCs w:val="20"/>
          <w:lang w:eastAsia="zh-CN"/>
        </w:rPr>
        <w:t>(Grantham, Lincolnshire)</w:t>
      </w:r>
      <w:r w:rsidR="002366A4" w:rsidRPr="002366A4">
        <w:rPr>
          <w:rFonts w:asciiTheme="minorHAnsi" w:eastAsia="SimSun" w:hAnsiTheme="minorHAnsi" w:cs="Calibri"/>
          <w:bCs/>
          <w:sz w:val="20"/>
          <w:szCs w:val="20"/>
          <w:lang w:eastAsia="zh-CN"/>
        </w:rPr>
        <w:t xml:space="preserve"> </w:t>
      </w:r>
      <w:r w:rsidR="002366A4" w:rsidRPr="00B64AB9">
        <w:rPr>
          <w:rFonts w:asciiTheme="minorHAnsi" w:eastAsia="SimSun" w:hAnsiTheme="minorHAnsi" w:cs="Calibri"/>
          <w:bCs/>
          <w:sz w:val="20"/>
          <w:szCs w:val="20"/>
          <w:lang w:eastAsia="zh-CN"/>
        </w:rPr>
        <w:t>event</w:t>
      </w:r>
      <w:r w:rsidR="002366A4">
        <w:rPr>
          <w:rFonts w:asciiTheme="minorHAnsi" w:eastAsia="SimSun" w:hAnsiTheme="minorHAnsi" w:cs="Calibri"/>
          <w:bCs/>
          <w:sz w:val="20"/>
          <w:szCs w:val="20"/>
          <w:lang w:eastAsia="zh-CN"/>
        </w:rPr>
        <w:t>s.</w:t>
      </w:r>
    </w:p>
    <w:p w14:paraId="50E2377A" w14:textId="339489FE" w:rsidR="00EC5DD3" w:rsidRPr="00B64AB9" w:rsidRDefault="001C7BD3" w:rsidP="005C3E02">
      <w:pPr>
        <w:spacing w:after="200" w:line="276" w:lineRule="auto"/>
        <w:rPr>
          <w:rFonts w:asciiTheme="minorHAnsi" w:eastAsia="SimSun" w:hAnsiTheme="minorHAnsi" w:cs="Calibri"/>
          <w:bCs/>
          <w:sz w:val="20"/>
          <w:szCs w:val="20"/>
          <w:lang w:eastAsia="zh-CN"/>
        </w:rPr>
      </w:pPr>
      <w:r w:rsidRPr="00B64AB9">
        <w:rPr>
          <w:rFonts w:asciiTheme="minorHAnsi" w:eastAsia="SimSun" w:hAnsiTheme="minorHAnsi" w:cs="Calibri"/>
          <w:bCs/>
          <w:sz w:val="20"/>
          <w:szCs w:val="20"/>
          <w:lang w:eastAsia="zh-CN"/>
        </w:rPr>
        <w:t xml:space="preserve">The NCS is looking to overlap more with others in the EPSRC Mid-Range Facilities programme. This was progressed further at a Directors meeting held in Coventry in Jan 2015. We have collaborated with the National Mass Spectrometry Service and the Chemical Database Service (CDS) through joint promotion as part of departmental roadshows </w:t>
      </w:r>
      <w:proofErr w:type="gramStart"/>
      <w:r w:rsidRPr="00B64AB9">
        <w:rPr>
          <w:rFonts w:asciiTheme="minorHAnsi" w:eastAsia="SimSun" w:hAnsiTheme="minorHAnsi" w:cs="Calibri"/>
          <w:bCs/>
          <w:sz w:val="20"/>
          <w:szCs w:val="20"/>
          <w:lang w:eastAsia="zh-CN"/>
        </w:rPr>
        <w:t>and also</w:t>
      </w:r>
      <w:proofErr w:type="gramEnd"/>
      <w:r w:rsidRPr="00B64AB9">
        <w:rPr>
          <w:rFonts w:asciiTheme="minorHAnsi" w:eastAsia="SimSun" w:hAnsiTheme="minorHAnsi" w:cs="Calibri"/>
          <w:bCs/>
          <w:sz w:val="20"/>
          <w:szCs w:val="20"/>
          <w:lang w:eastAsia="zh-CN"/>
        </w:rPr>
        <w:t xml:space="preserve"> attendance at conferences. The main conferences attended by the NCS were the BCA Autumn meeting (organised by SJC) and the RSC Dalton Southern Area Meeting, which resulted in numerous new users. The relationship with the National Service for Computational Chemistry Software </w:t>
      </w:r>
      <w:proofErr w:type="gramStart"/>
      <w:r w:rsidRPr="00B64AB9">
        <w:rPr>
          <w:rFonts w:asciiTheme="minorHAnsi" w:eastAsia="SimSun" w:hAnsiTheme="minorHAnsi" w:cs="Calibri"/>
          <w:bCs/>
          <w:sz w:val="20"/>
          <w:szCs w:val="20"/>
          <w:lang w:eastAsia="zh-CN"/>
        </w:rPr>
        <w:t>was cemented</w:t>
      </w:r>
      <w:proofErr w:type="gramEnd"/>
      <w:r w:rsidRPr="00B64AB9">
        <w:rPr>
          <w:rFonts w:asciiTheme="minorHAnsi" w:eastAsia="SimSun" w:hAnsiTheme="minorHAnsi" w:cs="Calibri"/>
          <w:bCs/>
          <w:sz w:val="20"/>
          <w:szCs w:val="20"/>
          <w:lang w:eastAsia="zh-CN"/>
        </w:rPr>
        <w:t xml:space="preserve"> at the Director’s meeting. </w:t>
      </w:r>
    </w:p>
    <w:p w14:paraId="117732D1" w14:textId="77777777" w:rsidR="007D45F4" w:rsidRPr="00B64AB9" w:rsidRDefault="007D45F4" w:rsidP="00FB51B3">
      <w:pPr>
        <w:spacing w:after="200" w:line="276" w:lineRule="auto"/>
        <w:rPr>
          <w:rFonts w:asciiTheme="minorHAnsi" w:eastAsia="SimSun" w:hAnsiTheme="minorHAnsi" w:cs="Arial"/>
          <w:b/>
          <w:bCs/>
          <w:sz w:val="20"/>
          <w:szCs w:val="20"/>
          <w:lang w:eastAsia="zh-CN"/>
        </w:rPr>
      </w:pPr>
    </w:p>
    <w:p w14:paraId="24E53A31" w14:textId="77777777" w:rsidR="00FB51B3" w:rsidRPr="00774A44" w:rsidRDefault="00FB51B3" w:rsidP="00FB51B3">
      <w:pPr>
        <w:spacing w:after="200" w:line="276" w:lineRule="auto"/>
        <w:rPr>
          <w:rFonts w:asciiTheme="minorHAnsi" w:eastAsia="SimSun" w:hAnsiTheme="minorHAnsi" w:cs="Arial"/>
          <w:b/>
          <w:bCs/>
          <w:sz w:val="20"/>
          <w:szCs w:val="20"/>
          <w:lang w:eastAsia="zh-CN"/>
        </w:rPr>
      </w:pPr>
      <w:proofErr w:type="gramStart"/>
      <w:r w:rsidRPr="00774A44">
        <w:rPr>
          <w:rFonts w:asciiTheme="minorHAnsi" w:eastAsia="SimSun" w:hAnsiTheme="minorHAnsi" w:cs="Arial"/>
          <w:b/>
          <w:bCs/>
          <w:sz w:val="20"/>
          <w:szCs w:val="20"/>
          <w:lang w:eastAsia="zh-CN"/>
        </w:rPr>
        <w:t>2.</w:t>
      </w:r>
      <w:r w:rsidR="00F731A2" w:rsidRPr="00774A44">
        <w:rPr>
          <w:rFonts w:asciiTheme="minorHAnsi" w:eastAsia="SimSun" w:hAnsiTheme="minorHAnsi" w:cs="Arial"/>
          <w:b/>
          <w:bCs/>
          <w:sz w:val="20"/>
          <w:szCs w:val="20"/>
          <w:lang w:eastAsia="zh-CN"/>
        </w:rPr>
        <w:t>Operation</w:t>
      </w:r>
      <w:proofErr w:type="gramEnd"/>
      <w:r w:rsidR="00F731A2" w:rsidRPr="00774A44">
        <w:rPr>
          <w:rFonts w:asciiTheme="minorHAnsi" w:eastAsia="SimSun" w:hAnsiTheme="minorHAnsi" w:cs="Arial"/>
          <w:b/>
          <w:bCs/>
          <w:sz w:val="20"/>
          <w:szCs w:val="20"/>
          <w:lang w:eastAsia="zh-CN"/>
        </w:rPr>
        <w:t xml:space="preserve"> and Logistics </w:t>
      </w:r>
    </w:p>
    <w:p w14:paraId="08F64178" w14:textId="77777777" w:rsidR="007D45F4" w:rsidRPr="00774A44" w:rsidRDefault="007D45F4" w:rsidP="00FB51B3">
      <w:pPr>
        <w:spacing w:after="200" w:line="276" w:lineRule="auto"/>
        <w:rPr>
          <w:rFonts w:asciiTheme="minorHAnsi" w:eastAsia="SimSun" w:hAnsiTheme="minorHAnsi" w:cs="Arial"/>
          <w:b/>
          <w:bCs/>
          <w:sz w:val="20"/>
          <w:szCs w:val="20"/>
          <w:lang w:eastAsia="zh-CN"/>
        </w:rPr>
      </w:pPr>
    </w:p>
    <w:p w14:paraId="6A3A6000" w14:textId="77777777" w:rsidR="005C3E02" w:rsidRPr="001327FB" w:rsidRDefault="005C3E02" w:rsidP="005C3E02">
      <w:pPr>
        <w:spacing w:after="200" w:line="276" w:lineRule="auto"/>
        <w:rPr>
          <w:rFonts w:asciiTheme="minorHAnsi" w:eastAsia="SimSun" w:hAnsiTheme="minorHAnsi" w:cs="Arial"/>
          <w:b/>
          <w:bCs/>
          <w:sz w:val="20"/>
          <w:szCs w:val="20"/>
          <w:lang w:eastAsia="zh-CN"/>
        </w:rPr>
      </w:pPr>
      <w:r w:rsidRPr="001327FB">
        <w:rPr>
          <w:rFonts w:asciiTheme="minorHAnsi" w:eastAsia="SimSun" w:hAnsiTheme="minorHAnsi" w:cs="Arial"/>
          <w:b/>
          <w:bCs/>
          <w:sz w:val="20"/>
          <w:szCs w:val="20"/>
          <w:lang w:eastAsia="zh-CN"/>
        </w:rPr>
        <w:t>A. Overview of service use</w:t>
      </w:r>
    </w:p>
    <w:p w14:paraId="2928EAE9" w14:textId="77777777" w:rsidR="00A43F86" w:rsidRDefault="006A7626" w:rsidP="00354D80">
      <w:pPr>
        <w:spacing w:after="200" w:line="276" w:lineRule="auto"/>
        <w:contextualSpacing/>
        <w:rPr>
          <w:rFonts w:asciiTheme="minorHAnsi" w:eastAsia="SimSun" w:hAnsiTheme="minorHAnsi" w:cs="Arial"/>
          <w:bCs/>
          <w:sz w:val="20"/>
          <w:szCs w:val="20"/>
          <w:lang w:eastAsia="zh-CN"/>
        </w:rPr>
      </w:pPr>
      <w:r w:rsidRPr="005D167E">
        <w:rPr>
          <w:rFonts w:asciiTheme="minorHAnsi" w:eastAsia="SimSun" w:hAnsiTheme="minorHAnsi" w:cs="Arial"/>
          <w:bCs/>
          <w:sz w:val="20"/>
          <w:szCs w:val="20"/>
          <w:lang w:eastAsia="zh-CN"/>
        </w:rPr>
        <w:t xml:space="preserve">Service use remains consistent, with the number of </w:t>
      </w:r>
      <w:proofErr w:type="gramStart"/>
      <w:r w:rsidRPr="005D167E">
        <w:rPr>
          <w:rFonts w:asciiTheme="minorHAnsi" w:eastAsia="SimSun" w:hAnsiTheme="minorHAnsi" w:cs="Arial"/>
          <w:bCs/>
          <w:sz w:val="20"/>
          <w:szCs w:val="20"/>
          <w:lang w:eastAsia="zh-CN"/>
        </w:rPr>
        <w:t>users,</w:t>
      </w:r>
      <w:proofErr w:type="gramEnd"/>
      <w:r w:rsidRPr="005D167E">
        <w:rPr>
          <w:rFonts w:asciiTheme="minorHAnsi" w:eastAsia="SimSun" w:hAnsiTheme="minorHAnsi" w:cs="Arial"/>
          <w:bCs/>
          <w:sz w:val="20"/>
          <w:szCs w:val="20"/>
          <w:lang w:eastAsia="zh-CN"/>
        </w:rPr>
        <w:t xml:space="preserve"> days available and samples processed all remaining roughly constant since the last allocation period. The number of samples examined at Diamond </w:t>
      </w:r>
      <w:proofErr w:type="gramStart"/>
      <w:r w:rsidRPr="005D167E">
        <w:rPr>
          <w:rFonts w:asciiTheme="minorHAnsi" w:eastAsia="SimSun" w:hAnsiTheme="minorHAnsi" w:cs="Arial"/>
          <w:bCs/>
          <w:sz w:val="20"/>
          <w:szCs w:val="20"/>
          <w:lang w:eastAsia="zh-CN"/>
        </w:rPr>
        <w:t>is reduced</w:t>
      </w:r>
      <w:proofErr w:type="gramEnd"/>
      <w:r w:rsidRPr="005D167E">
        <w:rPr>
          <w:rFonts w:asciiTheme="minorHAnsi" w:eastAsia="SimSun" w:hAnsiTheme="minorHAnsi" w:cs="Arial"/>
          <w:bCs/>
          <w:sz w:val="20"/>
          <w:szCs w:val="20"/>
          <w:lang w:eastAsia="zh-CN"/>
        </w:rPr>
        <w:t xml:space="preserve">, however there were less days allocated in this period and for the entire time we did not have an on-site NCS scientist, meaning it was not possible to use spare instrument time. The trend for a significant number of Full Structure Determinations </w:t>
      </w:r>
      <w:proofErr w:type="gramStart"/>
      <w:r w:rsidRPr="005D167E">
        <w:rPr>
          <w:rFonts w:asciiTheme="minorHAnsi" w:eastAsia="SimSun" w:hAnsiTheme="minorHAnsi" w:cs="Arial"/>
          <w:bCs/>
          <w:sz w:val="20"/>
          <w:szCs w:val="20"/>
          <w:lang w:eastAsia="zh-CN"/>
        </w:rPr>
        <w:t>is still being upheld</w:t>
      </w:r>
      <w:proofErr w:type="gramEnd"/>
      <w:r w:rsidRPr="005D167E">
        <w:rPr>
          <w:rFonts w:asciiTheme="minorHAnsi" w:eastAsia="SimSun" w:hAnsiTheme="minorHAnsi" w:cs="Arial"/>
          <w:bCs/>
          <w:sz w:val="20"/>
          <w:szCs w:val="20"/>
          <w:lang w:eastAsia="zh-CN"/>
        </w:rPr>
        <w:t xml:space="preserve"> and the number of samples ‘in the system’ is reduced. </w:t>
      </w:r>
    </w:p>
    <w:p w14:paraId="2C232F5D" w14:textId="77777777" w:rsidR="00A43F86" w:rsidRDefault="00A43F86" w:rsidP="00354D80">
      <w:pPr>
        <w:spacing w:after="200" w:line="276" w:lineRule="auto"/>
        <w:contextualSpacing/>
        <w:rPr>
          <w:rFonts w:asciiTheme="minorHAnsi" w:eastAsia="SimSun" w:hAnsiTheme="minorHAnsi" w:cs="Arial"/>
          <w:bCs/>
          <w:sz w:val="20"/>
          <w:szCs w:val="20"/>
          <w:lang w:eastAsia="zh-CN"/>
        </w:rPr>
      </w:pPr>
    </w:p>
    <w:p w14:paraId="5C81BDCF" w14:textId="3924D6A3" w:rsidR="006E34FC" w:rsidRPr="001C7BD3" w:rsidRDefault="00A43F86" w:rsidP="00354D80">
      <w:pPr>
        <w:spacing w:after="200" w:line="276" w:lineRule="auto"/>
        <w:contextualSpacing/>
        <w:rPr>
          <w:rFonts w:asciiTheme="minorHAnsi" w:eastAsia="SimSun" w:hAnsiTheme="minorHAnsi" w:cs="Arial"/>
          <w:bCs/>
          <w:sz w:val="20"/>
          <w:szCs w:val="20"/>
          <w:highlight w:val="yellow"/>
          <w:lang w:eastAsia="zh-CN"/>
        </w:rPr>
      </w:pPr>
      <w:r>
        <w:rPr>
          <w:rFonts w:asciiTheme="minorHAnsi" w:eastAsia="SimSun" w:hAnsiTheme="minorHAnsi" w:cs="Arial"/>
          <w:bCs/>
          <w:sz w:val="20"/>
          <w:szCs w:val="20"/>
          <w:lang w:eastAsia="zh-CN"/>
        </w:rPr>
        <w:t xml:space="preserve">Compared to previous </w:t>
      </w:r>
      <w:proofErr w:type="gramStart"/>
      <w:r>
        <w:rPr>
          <w:rFonts w:asciiTheme="minorHAnsi" w:eastAsia="SimSun" w:hAnsiTheme="minorHAnsi" w:cs="Arial"/>
          <w:bCs/>
          <w:sz w:val="20"/>
          <w:szCs w:val="20"/>
          <w:lang w:eastAsia="zh-CN"/>
        </w:rPr>
        <w:t>periods</w:t>
      </w:r>
      <w:proofErr w:type="gramEnd"/>
      <w:r>
        <w:rPr>
          <w:rFonts w:asciiTheme="minorHAnsi" w:eastAsia="SimSun" w:hAnsiTheme="minorHAnsi" w:cs="Arial"/>
          <w:bCs/>
          <w:sz w:val="20"/>
          <w:szCs w:val="20"/>
          <w:lang w:eastAsia="zh-CN"/>
        </w:rPr>
        <w:t xml:space="preserve"> data – all Benchmarks are now met. This is due to focusing attention on time critical samples in the system and monitoring the progress of these with respect to benchmarks</w:t>
      </w:r>
      <w:r w:rsidRPr="00CA496C">
        <w:rPr>
          <w:rFonts w:asciiTheme="minorHAnsi" w:eastAsia="SimSun" w:hAnsiTheme="minorHAnsi" w:cs="Arial"/>
          <w:bCs/>
          <w:sz w:val="20"/>
          <w:szCs w:val="20"/>
          <w:lang w:eastAsia="zh-CN"/>
        </w:rPr>
        <w:t xml:space="preserve">. </w:t>
      </w:r>
      <w:proofErr w:type="gramStart"/>
      <w:r w:rsidR="00047CAF">
        <w:rPr>
          <w:rFonts w:asciiTheme="minorHAnsi" w:eastAsia="SimSun" w:hAnsiTheme="minorHAnsi" w:cs="Arial"/>
          <w:bCs/>
          <w:sz w:val="20"/>
          <w:szCs w:val="20"/>
          <w:lang w:eastAsia="zh-CN"/>
        </w:rPr>
        <w:t>Furthermore</w:t>
      </w:r>
      <w:proofErr w:type="gramEnd"/>
      <w:r w:rsidR="00047CAF">
        <w:rPr>
          <w:rFonts w:asciiTheme="minorHAnsi" w:eastAsia="SimSun" w:hAnsiTheme="minorHAnsi" w:cs="Arial"/>
          <w:bCs/>
          <w:sz w:val="20"/>
          <w:szCs w:val="20"/>
          <w:lang w:eastAsia="zh-CN"/>
        </w:rPr>
        <w:t xml:space="preserve"> this is indicative of how </w:t>
      </w:r>
      <w:r w:rsidR="00047CAF">
        <w:rPr>
          <w:rFonts w:asciiTheme="minorHAnsi" w:eastAsia="SimSun" w:hAnsiTheme="minorHAnsi" w:cs="Arial"/>
          <w:bCs/>
          <w:sz w:val="20"/>
          <w:szCs w:val="20"/>
          <w:lang w:eastAsia="zh-CN"/>
        </w:rPr>
        <w:lastRenderedPageBreak/>
        <w:t>increased staffing levels are required - m</w:t>
      </w:r>
      <w:r w:rsidR="00CA496C" w:rsidRPr="00CA496C">
        <w:rPr>
          <w:rFonts w:asciiTheme="minorHAnsi" w:eastAsia="SimSun" w:hAnsiTheme="minorHAnsi" w:cs="Arial"/>
          <w:bCs/>
          <w:sz w:val="20"/>
          <w:szCs w:val="20"/>
          <w:lang w:eastAsia="zh-CN"/>
        </w:rPr>
        <w:t>ore difficult samples are being addressed</w:t>
      </w:r>
      <w:r w:rsidR="00047CAF">
        <w:rPr>
          <w:rFonts w:asciiTheme="minorHAnsi" w:eastAsia="SimSun" w:hAnsiTheme="minorHAnsi" w:cs="Arial"/>
          <w:bCs/>
          <w:sz w:val="20"/>
          <w:szCs w:val="20"/>
          <w:lang w:eastAsia="zh-CN"/>
        </w:rPr>
        <w:t>, yet benchmarks that were previously unmet are now satisfied</w:t>
      </w:r>
      <w:r w:rsidR="00CA496C" w:rsidRPr="00CA496C">
        <w:rPr>
          <w:rFonts w:asciiTheme="minorHAnsi" w:eastAsia="SimSun" w:hAnsiTheme="minorHAnsi" w:cs="Arial"/>
          <w:bCs/>
          <w:sz w:val="20"/>
          <w:szCs w:val="20"/>
          <w:lang w:eastAsia="zh-CN"/>
        </w:rPr>
        <w:t>.</w:t>
      </w:r>
    </w:p>
    <w:p w14:paraId="785B97EC" w14:textId="77777777" w:rsidR="006E34FC" w:rsidRPr="00CA496C" w:rsidRDefault="006E34FC" w:rsidP="00354D80">
      <w:pPr>
        <w:spacing w:after="200" w:line="276" w:lineRule="auto"/>
        <w:contextualSpacing/>
        <w:rPr>
          <w:rFonts w:asciiTheme="minorHAnsi" w:eastAsia="SimSun" w:hAnsiTheme="minorHAnsi" w:cs="Arial"/>
          <w:bCs/>
          <w:sz w:val="20"/>
          <w:szCs w:val="20"/>
          <w:lang w:eastAsia="zh-CN"/>
        </w:rPr>
      </w:pPr>
    </w:p>
    <w:p w14:paraId="6CE01DE3" w14:textId="77777777" w:rsidR="00D932CC" w:rsidRPr="00774A44" w:rsidRDefault="005105F9" w:rsidP="005C3E02">
      <w:pPr>
        <w:spacing w:after="200" w:line="276" w:lineRule="auto"/>
        <w:contextualSpacing/>
        <w:rPr>
          <w:rFonts w:asciiTheme="minorHAnsi" w:eastAsia="SimSun" w:hAnsiTheme="minorHAnsi" w:cs="Arial"/>
          <w:bCs/>
          <w:sz w:val="20"/>
          <w:szCs w:val="20"/>
          <w:lang w:eastAsia="zh-CN"/>
        </w:rPr>
      </w:pPr>
      <w:proofErr w:type="gramStart"/>
      <w:r w:rsidRPr="00CA496C">
        <w:rPr>
          <w:rFonts w:asciiTheme="minorHAnsi" w:eastAsia="SimSun" w:hAnsiTheme="minorHAnsi" w:cs="Arial"/>
          <w:bCs/>
          <w:sz w:val="20"/>
          <w:szCs w:val="20"/>
          <w:lang w:eastAsia="zh-CN"/>
        </w:rPr>
        <w:t xml:space="preserve">The rapid access scheme continues to attract new users between calls, the majority of whom go on to apply </w:t>
      </w:r>
      <w:r w:rsidR="00E32D7D" w:rsidRPr="00CA496C">
        <w:rPr>
          <w:rFonts w:asciiTheme="minorHAnsi" w:eastAsia="SimSun" w:hAnsiTheme="minorHAnsi" w:cs="Arial"/>
          <w:bCs/>
          <w:sz w:val="20"/>
          <w:szCs w:val="20"/>
          <w:lang w:eastAsia="zh-CN"/>
        </w:rPr>
        <w:t>for regular access at the following routine</w:t>
      </w:r>
      <w:r w:rsidRPr="00CA496C">
        <w:rPr>
          <w:rFonts w:asciiTheme="minorHAnsi" w:eastAsia="SimSun" w:hAnsiTheme="minorHAnsi" w:cs="Arial"/>
          <w:bCs/>
          <w:sz w:val="20"/>
          <w:szCs w:val="20"/>
          <w:lang w:eastAsia="zh-CN"/>
        </w:rPr>
        <w:t xml:space="preserve"> call</w:t>
      </w:r>
      <w:r w:rsidR="00E32D7D" w:rsidRPr="00CA496C">
        <w:rPr>
          <w:rFonts w:asciiTheme="minorHAnsi" w:eastAsia="SimSun" w:hAnsiTheme="minorHAnsi" w:cs="Arial"/>
          <w:bCs/>
          <w:sz w:val="20"/>
          <w:szCs w:val="20"/>
          <w:lang w:eastAsia="zh-CN"/>
        </w:rPr>
        <w:t xml:space="preserve"> for applications</w:t>
      </w:r>
      <w:r w:rsidR="00500421" w:rsidRPr="00CA496C">
        <w:rPr>
          <w:rFonts w:asciiTheme="minorHAnsi" w:eastAsia="SimSun" w:hAnsiTheme="minorHAnsi" w:cs="Arial"/>
          <w:bCs/>
          <w:sz w:val="20"/>
          <w:szCs w:val="20"/>
          <w:lang w:eastAsia="zh-CN"/>
        </w:rPr>
        <w:t xml:space="preserve"> – so whilst the number of users remains roughly constant, there is actually a cycling of some new users replacing those who don't currently require our services (</w:t>
      </w:r>
      <w:r w:rsidR="001327FB" w:rsidRPr="00CA496C">
        <w:rPr>
          <w:rFonts w:asciiTheme="minorHAnsi" w:eastAsia="SimSun" w:hAnsiTheme="minorHAnsi" w:cs="Arial"/>
          <w:bCs/>
          <w:sz w:val="20"/>
          <w:szCs w:val="20"/>
          <w:lang w:eastAsia="zh-CN"/>
        </w:rPr>
        <w:t>can be up to around 10 users each 6 month period).</w:t>
      </w:r>
      <w:proofErr w:type="gramEnd"/>
    </w:p>
    <w:p w14:paraId="6CE76FB2" w14:textId="77777777" w:rsidR="00511655" w:rsidRPr="00774A44" w:rsidRDefault="00511655" w:rsidP="007D45F4">
      <w:pPr>
        <w:spacing w:after="200" w:line="276" w:lineRule="auto"/>
        <w:contextualSpacing/>
        <w:rPr>
          <w:rFonts w:asciiTheme="minorHAnsi" w:eastAsia="SimSun" w:hAnsiTheme="minorHAnsi" w:cs="Arial"/>
          <w:bCs/>
          <w:sz w:val="20"/>
          <w:szCs w:val="20"/>
          <w:lang w:eastAsia="zh-CN"/>
        </w:rPr>
      </w:pPr>
      <w:r w:rsidRPr="00774A44">
        <w:rPr>
          <w:rFonts w:asciiTheme="minorHAnsi" w:eastAsia="SimSun" w:hAnsiTheme="minorHAnsi" w:cs="Arial"/>
          <w:bCs/>
          <w:sz w:val="20"/>
          <w:szCs w:val="20"/>
          <w:lang w:eastAsia="zh-CN"/>
        </w:rPr>
        <w:tab/>
      </w:r>
    </w:p>
    <w:p w14:paraId="05B4DE9A" w14:textId="77777777" w:rsidR="007D45F4" w:rsidRPr="00774A44" w:rsidRDefault="007D45F4" w:rsidP="007D45F4">
      <w:pPr>
        <w:spacing w:after="200" w:line="276" w:lineRule="auto"/>
        <w:contextualSpacing/>
        <w:rPr>
          <w:rFonts w:asciiTheme="minorHAnsi" w:eastAsia="SimSun" w:hAnsiTheme="minorHAnsi" w:cs="Arial"/>
          <w:sz w:val="20"/>
          <w:szCs w:val="20"/>
          <w:lang w:eastAsia="zh-CN"/>
        </w:rPr>
      </w:pPr>
    </w:p>
    <w:p w14:paraId="06CC72D2" w14:textId="77777777" w:rsidR="007D45F4" w:rsidRDefault="005C3E02" w:rsidP="007D45F4">
      <w:pPr>
        <w:spacing w:after="200" w:line="276" w:lineRule="auto"/>
        <w:rPr>
          <w:rFonts w:asciiTheme="minorHAnsi" w:eastAsia="SimSun" w:hAnsiTheme="minorHAnsi" w:cs="Arial"/>
          <w:b/>
          <w:bCs/>
          <w:sz w:val="20"/>
          <w:szCs w:val="20"/>
          <w:lang w:eastAsia="zh-CN"/>
        </w:rPr>
      </w:pPr>
      <w:r w:rsidRPr="00774A44">
        <w:rPr>
          <w:rFonts w:asciiTheme="minorHAnsi" w:eastAsia="SimSun" w:hAnsiTheme="minorHAnsi" w:cs="Arial"/>
          <w:b/>
          <w:bCs/>
          <w:sz w:val="20"/>
          <w:szCs w:val="20"/>
          <w:lang w:eastAsia="zh-CN"/>
        </w:rPr>
        <w:t>B</w:t>
      </w:r>
      <w:r w:rsidR="00FB51B3" w:rsidRPr="00774A44">
        <w:rPr>
          <w:rFonts w:asciiTheme="minorHAnsi" w:eastAsia="SimSun" w:hAnsiTheme="minorHAnsi" w:cs="Arial"/>
          <w:b/>
          <w:bCs/>
          <w:sz w:val="20"/>
          <w:szCs w:val="20"/>
          <w:lang w:eastAsia="zh-CN"/>
        </w:rPr>
        <w:t>. Upgrade of Laboratory</w:t>
      </w:r>
    </w:p>
    <w:p w14:paraId="488F0D08" w14:textId="0E65E62D" w:rsidR="00AB19B6" w:rsidRDefault="00AB19B6" w:rsidP="007D45F4">
      <w:pPr>
        <w:spacing w:after="200" w:line="276" w:lineRule="auto"/>
        <w:rPr>
          <w:rFonts w:asciiTheme="minorHAnsi" w:eastAsia="SimSun" w:hAnsiTheme="minorHAnsi" w:cs="Arial"/>
          <w:bCs/>
          <w:sz w:val="20"/>
          <w:szCs w:val="20"/>
          <w:lang w:eastAsia="zh-CN"/>
        </w:rPr>
      </w:pPr>
      <w:r w:rsidRPr="00AB19B6">
        <w:rPr>
          <w:rFonts w:asciiTheme="minorHAnsi" w:eastAsia="SimSun" w:hAnsiTheme="minorHAnsi" w:cs="Arial"/>
          <w:bCs/>
          <w:sz w:val="20"/>
          <w:szCs w:val="20"/>
          <w:lang w:eastAsia="zh-CN"/>
        </w:rPr>
        <w:t xml:space="preserve">The Nitrogen generator and </w:t>
      </w:r>
      <w:proofErr w:type="spellStart"/>
      <w:r w:rsidRPr="00AB19B6">
        <w:rPr>
          <w:rFonts w:asciiTheme="minorHAnsi" w:eastAsia="SimSun" w:hAnsiTheme="minorHAnsi" w:cs="Arial"/>
          <w:bCs/>
          <w:sz w:val="20"/>
          <w:szCs w:val="20"/>
          <w:lang w:eastAsia="zh-CN"/>
        </w:rPr>
        <w:t>Cryodrive</w:t>
      </w:r>
      <w:proofErr w:type="spellEnd"/>
      <w:r w:rsidRPr="00AB19B6">
        <w:rPr>
          <w:rFonts w:asciiTheme="minorHAnsi" w:eastAsia="SimSun" w:hAnsiTheme="minorHAnsi" w:cs="Arial"/>
          <w:bCs/>
          <w:sz w:val="20"/>
          <w:szCs w:val="20"/>
          <w:lang w:eastAsia="zh-CN"/>
        </w:rPr>
        <w:t xml:space="preserve"> components of the ageing Cobra cryogenic system </w:t>
      </w:r>
      <w:r>
        <w:rPr>
          <w:rFonts w:asciiTheme="minorHAnsi" w:eastAsia="SimSun" w:hAnsiTheme="minorHAnsi" w:cs="Arial"/>
          <w:bCs/>
          <w:sz w:val="20"/>
          <w:szCs w:val="20"/>
          <w:lang w:eastAsia="zh-CN"/>
        </w:rPr>
        <w:t xml:space="preserve">were in a critical condition and </w:t>
      </w:r>
      <w:proofErr w:type="gramStart"/>
      <w:r w:rsidRPr="00AB19B6">
        <w:rPr>
          <w:rFonts w:asciiTheme="minorHAnsi" w:eastAsia="SimSun" w:hAnsiTheme="minorHAnsi" w:cs="Arial"/>
          <w:bCs/>
          <w:sz w:val="20"/>
          <w:szCs w:val="20"/>
          <w:lang w:eastAsia="zh-CN"/>
        </w:rPr>
        <w:t>have been replaced</w:t>
      </w:r>
      <w:proofErr w:type="gramEnd"/>
      <w:r w:rsidRPr="00AB19B6">
        <w:rPr>
          <w:rFonts w:asciiTheme="minorHAnsi" w:eastAsia="SimSun" w:hAnsiTheme="minorHAnsi" w:cs="Arial"/>
          <w:bCs/>
          <w:sz w:val="20"/>
          <w:szCs w:val="20"/>
          <w:lang w:eastAsia="zh-CN"/>
        </w:rPr>
        <w:t xml:space="preserve">. These form part of a multicomponent system and the vendors (Oxford </w:t>
      </w:r>
      <w:proofErr w:type="spellStart"/>
      <w:r w:rsidRPr="00AB19B6">
        <w:rPr>
          <w:rFonts w:asciiTheme="minorHAnsi" w:eastAsia="SimSun" w:hAnsiTheme="minorHAnsi" w:cs="Arial"/>
          <w:bCs/>
          <w:sz w:val="20"/>
          <w:szCs w:val="20"/>
          <w:lang w:eastAsia="zh-CN"/>
        </w:rPr>
        <w:t>Cryosystems</w:t>
      </w:r>
      <w:proofErr w:type="spellEnd"/>
      <w:r w:rsidRPr="00AB19B6">
        <w:rPr>
          <w:rFonts w:asciiTheme="minorHAnsi" w:eastAsia="SimSun" w:hAnsiTheme="minorHAnsi" w:cs="Arial"/>
          <w:bCs/>
          <w:sz w:val="20"/>
          <w:szCs w:val="20"/>
          <w:lang w:eastAsia="zh-CN"/>
        </w:rPr>
        <w:t>) have agreed to sell the remaining components to us as part of an upgrade package at the same cost as if purchasing the whole product.</w:t>
      </w:r>
    </w:p>
    <w:p w14:paraId="36518BBF" w14:textId="77777777" w:rsidR="008423FF" w:rsidRPr="00AB19B6" w:rsidRDefault="008423FF" w:rsidP="007D45F4">
      <w:pPr>
        <w:spacing w:after="200" w:line="276" w:lineRule="auto"/>
        <w:rPr>
          <w:rFonts w:asciiTheme="minorHAnsi" w:eastAsia="SimSun" w:hAnsiTheme="minorHAnsi" w:cs="Arial"/>
          <w:bCs/>
          <w:sz w:val="20"/>
          <w:szCs w:val="20"/>
          <w:lang w:eastAsia="zh-CN"/>
        </w:rPr>
      </w:pPr>
    </w:p>
    <w:p w14:paraId="6C5D9098" w14:textId="77777777" w:rsidR="007D45F4" w:rsidRPr="00774A44" w:rsidRDefault="00FB51B3" w:rsidP="007D45F4">
      <w:pPr>
        <w:pStyle w:val="LightGrid-Accent31"/>
        <w:ind w:left="0"/>
        <w:rPr>
          <w:rFonts w:asciiTheme="minorHAnsi" w:hAnsiTheme="minorHAnsi"/>
          <w:b/>
          <w:bCs/>
          <w:sz w:val="20"/>
          <w:szCs w:val="20"/>
        </w:rPr>
      </w:pPr>
      <w:r w:rsidRPr="00774A44">
        <w:rPr>
          <w:rFonts w:asciiTheme="minorHAnsi" w:hAnsiTheme="minorHAnsi"/>
          <w:b/>
          <w:bCs/>
          <w:sz w:val="20"/>
          <w:szCs w:val="20"/>
        </w:rPr>
        <w:t>C</w:t>
      </w:r>
      <w:r w:rsidR="007166F0" w:rsidRPr="00774A44">
        <w:rPr>
          <w:rFonts w:asciiTheme="minorHAnsi" w:hAnsiTheme="minorHAnsi"/>
          <w:b/>
          <w:bCs/>
          <w:sz w:val="20"/>
          <w:szCs w:val="20"/>
        </w:rPr>
        <w:t xml:space="preserve">. </w:t>
      </w:r>
      <w:r w:rsidR="000F307F" w:rsidRPr="00774A44">
        <w:rPr>
          <w:rFonts w:asciiTheme="minorHAnsi" w:hAnsiTheme="minorHAnsi"/>
          <w:b/>
          <w:bCs/>
          <w:sz w:val="20"/>
          <w:szCs w:val="20"/>
        </w:rPr>
        <w:t xml:space="preserve">Staff </w:t>
      </w:r>
    </w:p>
    <w:p w14:paraId="5C80FACC" w14:textId="77777777" w:rsidR="007D45F4" w:rsidRPr="00774A44" w:rsidRDefault="007D45F4" w:rsidP="007D45F4">
      <w:pPr>
        <w:pStyle w:val="LightGrid-Accent31"/>
        <w:ind w:left="0"/>
        <w:rPr>
          <w:rFonts w:asciiTheme="minorHAnsi" w:hAnsiTheme="minorHAnsi" w:cs="Calibri"/>
          <w:sz w:val="20"/>
          <w:szCs w:val="20"/>
        </w:rPr>
      </w:pPr>
    </w:p>
    <w:p w14:paraId="4C6F3A44" w14:textId="77777777" w:rsidR="00B93249" w:rsidRPr="00B93249" w:rsidRDefault="00047CAF" w:rsidP="007D45F4">
      <w:pPr>
        <w:pStyle w:val="LightGrid-Accent31"/>
        <w:ind w:left="0"/>
        <w:rPr>
          <w:rFonts w:asciiTheme="minorHAnsi" w:hAnsiTheme="minorHAnsi" w:cs="Calibri"/>
          <w:bCs/>
          <w:sz w:val="20"/>
          <w:szCs w:val="20"/>
        </w:rPr>
      </w:pPr>
      <w:r w:rsidRPr="00B93249">
        <w:rPr>
          <w:rFonts w:asciiTheme="minorHAnsi" w:hAnsiTheme="minorHAnsi" w:cs="Calibri"/>
          <w:bCs/>
          <w:sz w:val="20"/>
          <w:szCs w:val="20"/>
        </w:rPr>
        <w:t>T</w:t>
      </w:r>
      <w:r w:rsidR="00745F30" w:rsidRPr="00B93249">
        <w:rPr>
          <w:rFonts w:asciiTheme="minorHAnsi" w:hAnsiTheme="minorHAnsi" w:cs="Calibri"/>
          <w:bCs/>
          <w:sz w:val="20"/>
          <w:szCs w:val="20"/>
        </w:rPr>
        <w:t xml:space="preserve">he core crystallographic PDRA staffing in Southampton </w:t>
      </w:r>
      <w:proofErr w:type="gramStart"/>
      <w:r w:rsidRPr="00B93249">
        <w:rPr>
          <w:rFonts w:asciiTheme="minorHAnsi" w:hAnsiTheme="minorHAnsi" w:cs="Calibri"/>
          <w:bCs/>
          <w:sz w:val="20"/>
          <w:szCs w:val="20"/>
        </w:rPr>
        <w:t>has been supplemented</w:t>
      </w:r>
      <w:proofErr w:type="gramEnd"/>
      <w:r w:rsidRPr="00B93249">
        <w:rPr>
          <w:rFonts w:asciiTheme="minorHAnsi" w:hAnsiTheme="minorHAnsi" w:cs="Calibri"/>
          <w:bCs/>
          <w:sz w:val="20"/>
          <w:szCs w:val="20"/>
        </w:rPr>
        <w:t xml:space="preserve"> by the appointment of Dr Tony Keene on a temporary basis.</w:t>
      </w:r>
      <w:r w:rsidR="00B93249" w:rsidRPr="00B93249">
        <w:rPr>
          <w:rFonts w:asciiTheme="minorHAnsi" w:hAnsiTheme="minorHAnsi" w:cs="Calibri"/>
          <w:bCs/>
          <w:sz w:val="20"/>
          <w:szCs w:val="20"/>
        </w:rPr>
        <w:t xml:space="preserve"> This increased level of staffing is in the main the reason for the improved benchmark statistics.</w:t>
      </w:r>
    </w:p>
    <w:p w14:paraId="7A8D57DD" w14:textId="621B1F76" w:rsidR="00B93249" w:rsidRPr="00B93249" w:rsidRDefault="00047CAF" w:rsidP="007D45F4">
      <w:pPr>
        <w:pStyle w:val="LightGrid-Accent31"/>
        <w:ind w:left="0"/>
        <w:rPr>
          <w:rFonts w:asciiTheme="minorHAnsi" w:hAnsiTheme="minorHAnsi" w:cs="Calibri"/>
          <w:bCs/>
          <w:sz w:val="20"/>
          <w:szCs w:val="20"/>
        </w:rPr>
      </w:pPr>
      <w:r w:rsidRPr="00B93249">
        <w:rPr>
          <w:rFonts w:asciiTheme="minorHAnsi" w:hAnsiTheme="minorHAnsi" w:cs="Calibri"/>
          <w:bCs/>
          <w:sz w:val="20"/>
          <w:szCs w:val="20"/>
        </w:rPr>
        <w:t xml:space="preserve"> </w:t>
      </w:r>
    </w:p>
    <w:p w14:paraId="5B224D62" w14:textId="200FC797" w:rsidR="00745F30" w:rsidRDefault="00B93249" w:rsidP="007D45F4">
      <w:pPr>
        <w:pStyle w:val="LightGrid-Accent31"/>
        <w:ind w:left="0"/>
        <w:rPr>
          <w:rFonts w:asciiTheme="minorHAnsi" w:hAnsiTheme="minorHAnsi" w:cs="Calibri"/>
          <w:bCs/>
          <w:sz w:val="20"/>
          <w:szCs w:val="20"/>
        </w:rPr>
      </w:pPr>
      <w:proofErr w:type="gramStart"/>
      <w:r w:rsidRPr="00B93249">
        <w:rPr>
          <w:rFonts w:asciiTheme="minorHAnsi" w:hAnsiTheme="minorHAnsi" w:cs="Calibri"/>
          <w:bCs/>
          <w:sz w:val="20"/>
          <w:szCs w:val="20"/>
        </w:rPr>
        <w:t>Furthermore</w:t>
      </w:r>
      <w:proofErr w:type="gramEnd"/>
      <w:r w:rsidRPr="00B93249">
        <w:rPr>
          <w:rFonts w:asciiTheme="minorHAnsi" w:hAnsiTheme="minorHAnsi" w:cs="Calibri"/>
          <w:bCs/>
          <w:sz w:val="20"/>
          <w:szCs w:val="20"/>
        </w:rPr>
        <w:t xml:space="preserve"> the staffing </w:t>
      </w:r>
      <w:r w:rsidR="00745F30" w:rsidRPr="00B93249">
        <w:rPr>
          <w:rFonts w:asciiTheme="minorHAnsi" w:hAnsiTheme="minorHAnsi" w:cs="Calibri"/>
          <w:bCs/>
          <w:sz w:val="20"/>
          <w:szCs w:val="20"/>
        </w:rPr>
        <w:t xml:space="preserve">at DLS </w:t>
      </w:r>
      <w:r w:rsidRPr="00B93249">
        <w:rPr>
          <w:rFonts w:asciiTheme="minorHAnsi" w:hAnsiTheme="minorHAnsi" w:cs="Calibri"/>
          <w:bCs/>
          <w:sz w:val="20"/>
          <w:szCs w:val="20"/>
        </w:rPr>
        <w:t xml:space="preserve">is under change - </w:t>
      </w:r>
      <w:r w:rsidR="00745F30" w:rsidRPr="00B93249">
        <w:rPr>
          <w:rFonts w:asciiTheme="minorHAnsi" w:hAnsiTheme="minorHAnsi" w:cs="Calibri"/>
          <w:bCs/>
          <w:sz w:val="20"/>
          <w:szCs w:val="20"/>
        </w:rPr>
        <w:t>Dr Wilson</w:t>
      </w:r>
      <w:r w:rsidRPr="00B93249">
        <w:rPr>
          <w:rFonts w:asciiTheme="minorHAnsi" w:hAnsiTheme="minorHAnsi" w:cs="Calibri"/>
          <w:bCs/>
          <w:sz w:val="20"/>
          <w:szCs w:val="20"/>
        </w:rPr>
        <w:t xml:space="preserve"> left for a</w:t>
      </w:r>
      <w:r w:rsidR="00535279">
        <w:rPr>
          <w:rFonts w:asciiTheme="minorHAnsi" w:hAnsiTheme="minorHAnsi" w:cs="Calibri"/>
          <w:bCs/>
          <w:sz w:val="20"/>
          <w:szCs w:val="20"/>
        </w:rPr>
        <w:t xml:space="preserve"> permanent</w:t>
      </w:r>
      <w:r w:rsidRPr="00B93249">
        <w:rPr>
          <w:rFonts w:asciiTheme="minorHAnsi" w:hAnsiTheme="minorHAnsi" w:cs="Calibri"/>
          <w:bCs/>
          <w:sz w:val="20"/>
          <w:szCs w:val="20"/>
        </w:rPr>
        <w:t xml:space="preserve"> staff position at the University of Glasgow at the start of the period</w:t>
      </w:r>
      <w:r w:rsidR="00745F30" w:rsidRPr="00B93249">
        <w:rPr>
          <w:rFonts w:asciiTheme="minorHAnsi" w:hAnsiTheme="minorHAnsi" w:cs="Calibri"/>
          <w:bCs/>
          <w:sz w:val="20"/>
          <w:szCs w:val="20"/>
        </w:rPr>
        <w:t>.</w:t>
      </w:r>
      <w:r w:rsidR="00DE2F68" w:rsidRPr="00B93249">
        <w:rPr>
          <w:rFonts w:asciiTheme="minorHAnsi" w:hAnsiTheme="minorHAnsi" w:cs="Calibri"/>
          <w:bCs/>
          <w:sz w:val="20"/>
          <w:szCs w:val="20"/>
        </w:rPr>
        <w:t xml:space="preserve"> </w:t>
      </w:r>
      <w:r w:rsidRPr="00B93249">
        <w:rPr>
          <w:rFonts w:asciiTheme="minorHAnsi" w:hAnsiTheme="minorHAnsi" w:cs="Calibri"/>
          <w:bCs/>
          <w:sz w:val="20"/>
          <w:szCs w:val="20"/>
        </w:rPr>
        <w:t xml:space="preserve">A recruitment process has been undertaken and Dr </w:t>
      </w:r>
      <w:proofErr w:type="spellStart"/>
      <w:r w:rsidRPr="00B93249">
        <w:rPr>
          <w:rFonts w:asciiTheme="minorHAnsi" w:hAnsiTheme="minorHAnsi" w:cs="Calibri"/>
          <w:bCs/>
          <w:sz w:val="20"/>
          <w:szCs w:val="20"/>
        </w:rPr>
        <w:t>Jeppe</w:t>
      </w:r>
      <w:proofErr w:type="spellEnd"/>
      <w:r w:rsidRPr="00B93249">
        <w:rPr>
          <w:rFonts w:asciiTheme="minorHAnsi" w:hAnsiTheme="minorHAnsi" w:cs="Calibri"/>
          <w:bCs/>
          <w:sz w:val="20"/>
          <w:szCs w:val="20"/>
        </w:rPr>
        <w:t xml:space="preserve"> Christensen will commence working at DLS from the beginning of the next period.</w:t>
      </w:r>
    </w:p>
    <w:p w14:paraId="06B56658" w14:textId="77777777" w:rsidR="00AB19B6" w:rsidRPr="00B93249" w:rsidRDefault="00AB19B6" w:rsidP="007D45F4">
      <w:pPr>
        <w:pStyle w:val="LightGrid-Accent31"/>
        <w:ind w:left="0"/>
        <w:rPr>
          <w:rFonts w:asciiTheme="minorHAnsi" w:hAnsiTheme="minorHAnsi" w:cs="Calibri"/>
          <w:bCs/>
          <w:sz w:val="20"/>
          <w:szCs w:val="20"/>
        </w:rPr>
      </w:pPr>
    </w:p>
    <w:p w14:paraId="78EFD31D" w14:textId="7823EF0B" w:rsidR="007D45F4" w:rsidRPr="00AB19B6" w:rsidRDefault="00FB51B3" w:rsidP="00AB19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D</w:t>
      </w:r>
      <w:r w:rsidR="007166F0" w:rsidRPr="00774A44">
        <w:rPr>
          <w:rFonts w:asciiTheme="minorHAnsi" w:eastAsia="SimSun" w:hAnsiTheme="minorHAnsi" w:cs="Calibri"/>
          <w:b/>
          <w:bCs/>
          <w:sz w:val="20"/>
          <w:szCs w:val="20"/>
          <w:lang w:eastAsia="zh-CN"/>
        </w:rPr>
        <w:t xml:space="preserve">. </w:t>
      </w:r>
      <w:r w:rsidR="001E25F7" w:rsidRPr="00774A44">
        <w:rPr>
          <w:rFonts w:asciiTheme="minorHAnsi" w:eastAsia="SimSun" w:hAnsiTheme="minorHAnsi" w:cs="Calibri"/>
          <w:b/>
          <w:bCs/>
          <w:sz w:val="20"/>
          <w:szCs w:val="20"/>
          <w:lang w:eastAsia="zh-CN"/>
        </w:rPr>
        <w:t>NCS Synchrotron component</w:t>
      </w:r>
    </w:p>
    <w:p w14:paraId="2382F51A" w14:textId="77777777" w:rsidR="00F00294" w:rsidRPr="00774A44" w:rsidRDefault="00F00294" w:rsidP="00F00294">
      <w:pPr>
        <w:rPr>
          <w:rFonts w:asciiTheme="minorHAnsi" w:hAnsiTheme="minorHAnsi"/>
          <w:sz w:val="20"/>
          <w:szCs w:val="20"/>
          <w:lang w:eastAsia="zh-CN"/>
        </w:rPr>
      </w:pPr>
    </w:p>
    <w:p w14:paraId="720199C5" w14:textId="77777777" w:rsidR="00F00294" w:rsidRPr="00B52384" w:rsidRDefault="00F00294" w:rsidP="00F00294">
      <w:pPr>
        <w:rPr>
          <w:rFonts w:asciiTheme="minorHAnsi" w:hAnsiTheme="minorHAnsi"/>
          <w:sz w:val="20"/>
          <w:szCs w:val="20"/>
        </w:rPr>
      </w:pPr>
      <w:r w:rsidRPr="00B52384">
        <w:rPr>
          <w:rFonts w:asciiTheme="minorHAnsi" w:hAnsiTheme="minorHAnsi"/>
          <w:sz w:val="20"/>
          <w:szCs w:val="20"/>
        </w:rPr>
        <w:t xml:space="preserve">Access to I19, Diamond continues to be through the successful NCS block allocation group (BAG) 2 year program mode, which makes the NCS one of the main users of the beamline.  </w:t>
      </w:r>
    </w:p>
    <w:p w14:paraId="427504AA" w14:textId="77777777" w:rsidR="00F00294" w:rsidRPr="005D5A4A" w:rsidRDefault="00F00294" w:rsidP="00F00294">
      <w:pPr>
        <w:rPr>
          <w:rFonts w:asciiTheme="minorHAnsi" w:hAnsiTheme="minorHAnsi"/>
          <w:sz w:val="20"/>
          <w:szCs w:val="20"/>
        </w:rPr>
      </w:pPr>
    </w:p>
    <w:p w14:paraId="3760FCCE" w14:textId="143DB045" w:rsidR="00F00294" w:rsidRPr="005D5A4A" w:rsidRDefault="00B52384" w:rsidP="00F00294">
      <w:pPr>
        <w:rPr>
          <w:rFonts w:asciiTheme="minorHAnsi" w:hAnsiTheme="minorHAnsi"/>
          <w:sz w:val="20"/>
          <w:szCs w:val="20"/>
        </w:rPr>
      </w:pPr>
      <w:r w:rsidRPr="005D5A4A">
        <w:rPr>
          <w:rFonts w:asciiTheme="minorHAnsi" w:hAnsiTheme="minorHAnsi"/>
          <w:sz w:val="20"/>
          <w:szCs w:val="20"/>
        </w:rPr>
        <w:t>NCS had 5</w:t>
      </w:r>
      <w:r w:rsidR="00F00294" w:rsidRPr="005D5A4A">
        <w:rPr>
          <w:rFonts w:asciiTheme="minorHAnsi" w:hAnsiTheme="minorHAnsi"/>
          <w:sz w:val="20"/>
          <w:szCs w:val="20"/>
        </w:rPr>
        <w:t xml:space="preserve"> days (each of 24 hours comprising a block of 3 shifts) allocated in the current </w:t>
      </w:r>
      <w:proofErr w:type="gramStart"/>
      <w:r w:rsidR="00F00294" w:rsidRPr="005D5A4A">
        <w:rPr>
          <w:rFonts w:asciiTheme="minorHAnsi" w:hAnsiTheme="minorHAnsi"/>
          <w:sz w:val="20"/>
          <w:szCs w:val="20"/>
        </w:rPr>
        <w:t>6 month</w:t>
      </w:r>
      <w:proofErr w:type="gramEnd"/>
      <w:r w:rsidR="00F00294" w:rsidRPr="005D5A4A">
        <w:rPr>
          <w:rFonts w:asciiTheme="minorHAnsi" w:hAnsiTheme="minorHAnsi"/>
          <w:sz w:val="20"/>
          <w:szCs w:val="20"/>
        </w:rPr>
        <w:t xml:space="preserve"> period. </w:t>
      </w:r>
      <w:proofErr w:type="gramStart"/>
      <w:r w:rsidR="00F00294" w:rsidRPr="005D5A4A">
        <w:rPr>
          <w:rFonts w:asciiTheme="minorHAnsi" w:hAnsiTheme="minorHAnsi"/>
          <w:sz w:val="20"/>
          <w:szCs w:val="20"/>
        </w:rPr>
        <w:t>Typically</w:t>
      </w:r>
      <w:proofErr w:type="gramEnd"/>
      <w:r w:rsidR="00F00294" w:rsidRPr="005D5A4A">
        <w:rPr>
          <w:rFonts w:asciiTheme="minorHAnsi" w:hAnsiTheme="minorHAnsi"/>
          <w:sz w:val="20"/>
          <w:szCs w:val="20"/>
        </w:rPr>
        <w:t xml:space="preserve"> 10-20 samples have been screened during a visit and around half of these will lead to data collections. This is highly sample dependent and varies considerably from visit to visit. Our continued use of the Helix for very low temperature (30K data collection) has been very successful and we continue </w:t>
      </w:r>
      <w:proofErr w:type="gramStart"/>
      <w:r w:rsidR="00F00294" w:rsidRPr="005D5A4A">
        <w:rPr>
          <w:rFonts w:asciiTheme="minorHAnsi" w:hAnsiTheme="minorHAnsi"/>
          <w:sz w:val="20"/>
          <w:szCs w:val="20"/>
        </w:rPr>
        <w:t>to typically have</w:t>
      </w:r>
      <w:proofErr w:type="gramEnd"/>
      <w:r w:rsidR="00F00294" w:rsidRPr="005D5A4A">
        <w:rPr>
          <w:rFonts w:asciiTheme="minorHAnsi" w:hAnsiTheme="minorHAnsi"/>
          <w:sz w:val="20"/>
          <w:szCs w:val="20"/>
        </w:rPr>
        <w:t xml:space="preserve"> one day of the allocation with the Helix. </w:t>
      </w:r>
    </w:p>
    <w:p w14:paraId="2C7D4FFC" w14:textId="77777777" w:rsidR="00F00294" w:rsidRPr="005D5A4A" w:rsidRDefault="00F00294" w:rsidP="00F00294">
      <w:pPr>
        <w:rPr>
          <w:rFonts w:asciiTheme="minorHAnsi" w:hAnsiTheme="minorHAnsi"/>
          <w:sz w:val="20"/>
          <w:szCs w:val="20"/>
        </w:rPr>
      </w:pPr>
    </w:p>
    <w:p w14:paraId="5E7247EB" w14:textId="428F76B5" w:rsidR="00F00294" w:rsidRDefault="00F00294" w:rsidP="00F00294">
      <w:pPr>
        <w:rPr>
          <w:rFonts w:asciiTheme="minorHAnsi" w:hAnsiTheme="minorHAnsi"/>
          <w:sz w:val="20"/>
          <w:szCs w:val="20"/>
        </w:rPr>
      </w:pPr>
      <w:r w:rsidRPr="005D5A4A">
        <w:rPr>
          <w:rFonts w:asciiTheme="minorHAnsi" w:hAnsiTheme="minorHAnsi"/>
          <w:sz w:val="20"/>
          <w:szCs w:val="20"/>
        </w:rPr>
        <w:t xml:space="preserve">We have also continued to collect data </w:t>
      </w:r>
      <w:proofErr w:type="gramStart"/>
      <w:r w:rsidRPr="005D5A4A">
        <w:rPr>
          <w:rFonts w:asciiTheme="minorHAnsi" w:hAnsiTheme="minorHAnsi"/>
          <w:sz w:val="20"/>
          <w:szCs w:val="20"/>
        </w:rPr>
        <w:t>to systematically probe</w:t>
      </w:r>
      <w:proofErr w:type="gramEnd"/>
      <w:r w:rsidRPr="005D5A4A">
        <w:rPr>
          <w:rFonts w:asciiTheme="minorHAnsi" w:hAnsiTheme="minorHAnsi"/>
          <w:sz w:val="20"/>
          <w:szCs w:val="20"/>
        </w:rPr>
        <w:t xml:space="preserve"> the effect of radiation damage through a series of more structured experiment; a significant effect – considerably more so than when we used to use the Daresbury synchrotron. The results of this study will be available to provide information and guidance to the I19 user community and the whole chemistry community when a clear understanding </w:t>
      </w:r>
      <w:proofErr w:type="gramStart"/>
      <w:r w:rsidRPr="005D5A4A">
        <w:rPr>
          <w:rFonts w:asciiTheme="minorHAnsi" w:hAnsiTheme="minorHAnsi"/>
          <w:sz w:val="20"/>
          <w:szCs w:val="20"/>
        </w:rPr>
        <w:t>has been reached</w:t>
      </w:r>
      <w:proofErr w:type="gramEnd"/>
      <w:r w:rsidR="00B52384" w:rsidRPr="005D5A4A">
        <w:rPr>
          <w:rFonts w:asciiTheme="minorHAnsi" w:hAnsiTheme="minorHAnsi"/>
          <w:sz w:val="20"/>
          <w:szCs w:val="20"/>
        </w:rPr>
        <w:t>. P</w:t>
      </w:r>
      <w:r w:rsidR="00B370CA" w:rsidRPr="005D5A4A">
        <w:rPr>
          <w:rFonts w:asciiTheme="minorHAnsi" w:hAnsiTheme="minorHAnsi"/>
          <w:sz w:val="20"/>
          <w:szCs w:val="20"/>
        </w:rPr>
        <w:t xml:space="preserve">reliminary results </w:t>
      </w:r>
      <w:proofErr w:type="gramStart"/>
      <w:r w:rsidR="005D5A4A" w:rsidRPr="005D5A4A">
        <w:rPr>
          <w:rFonts w:asciiTheme="minorHAnsi" w:hAnsiTheme="minorHAnsi"/>
          <w:sz w:val="20"/>
          <w:szCs w:val="20"/>
        </w:rPr>
        <w:t>have been</w:t>
      </w:r>
      <w:r w:rsidR="00B370CA" w:rsidRPr="005D5A4A">
        <w:rPr>
          <w:rFonts w:asciiTheme="minorHAnsi" w:hAnsiTheme="minorHAnsi"/>
          <w:sz w:val="20"/>
          <w:szCs w:val="20"/>
        </w:rPr>
        <w:t xml:space="preserve"> presented</w:t>
      </w:r>
      <w:proofErr w:type="gramEnd"/>
      <w:r w:rsidR="00B370CA" w:rsidRPr="005D5A4A">
        <w:rPr>
          <w:rFonts w:asciiTheme="minorHAnsi" w:hAnsiTheme="minorHAnsi"/>
          <w:sz w:val="20"/>
          <w:szCs w:val="20"/>
        </w:rPr>
        <w:t xml:space="preserve"> as a poster </w:t>
      </w:r>
      <w:r w:rsidR="005D5A4A" w:rsidRPr="005D5A4A">
        <w:rPr>
          <w:rFonts w:asciiTheme="minorHAnsi" w:hAnsiTheme="minorHAnsi"/>
          <w:sz w:val="20"/>
          <w:szCs w:val="20"/>
        </w:rPr>
        <w:t>and the completed work will form a case study for a future annual report</w:t>
      </w:r>
      <w:r w:rsidRPr="005D5A4A">
        <w:rPr>
          <w:rFonts w:asciiTheme="minorHAnsi" w:hAnsiTheme="minorHAnsi"/>
          <w:sz w:val="20"/>
          <w:szCs w:val="20"/>
        </w:rPr>
        <w:t>.</w:t>
      </w:r>
    </w:p>
    <w:p w14:paraId="1596783A" w14:textId="77777777" w:rsidR="00AB19B6" w:rsidRPr="001C7BD3" w:rsidRDefault="00AB19B6" w:rsidP="00F00294">
      <w:pPr>
        <w:rPr>
          <w:rFonts w:asciiTheme="minorHAnsi" w:hAnsiTheme="minorHAnsi"/>
          <w:sz w:val="20"/>
          <w:szCs w:val="20"/>
        </w:rPr>
      </w:pPr>
    </w:p>
    <w:p w14:paraId="613DE640" w14:textId="77777777" w:rsidR="00F00294" w:rsidRPr="00774A44" w:rsidRDefault="00F00294" w:rsidP="00F00294">
      <w:pPr>
        <w:rPr>
          <w:rFonts w:asciiTheme="minorHAnsi" w:hAnsiTheme="minorHAnsi"/>
          <w:sz w:val="20"/>
          <w:szCs w:val="20"/>
        </w:rPr>
      </w:pPr>
    </w:p>
    <w:p w14:paraId="1EB703F6" w14:textId="77777777" w:rsidR="007D45F4" w:rsidRPr="00774A44" w:rsidRDefault="00FB51B3" w:rsidP="007D45F4">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E</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 xml:space="preserve">Review of user complaints/disputes and resolutions </w:t>
      </w:r>
    </w:p>
    <w:p w14:paraId="6E1FBE9E" w14:textId="77777777" w:rsidR="00F731A2" w:rsidRPr="00774A44" w:rsidRDefault="00F731A2" w:rsidP="007D45F4">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sz w:val="20"/>
          <w:szCs w:val="20"/>
          <w:lang w:eastAsia="zh-CN"/>
        </w:rPr>
        <w:t xml:space="preserve">There have been no complaints reported to either the NCS Director or Head of Service and therefore no complaint or dispute resolution </w:t>
      </w:r>
      <w:proofErr w:type="gramStart"/>
      <w:r w:rsidRPr="00774A44">
        <w:rPr>
          <w:rFonts w:asciiTheme="minorHAnsi" w:eastAsia="SimSun" w:hAnsiTheme="minorHAnsi" w:cs="Calibri"/>
          <w:sz w:val="20"/>
          <w:szCs w:val="20"/>
          <w:lang w:eastAsia="zh-CN"/>
        </w:rPr>
        <w:t>has been initiated</w:t>
      </w:r>
      <w:proofErr w:type="gramEnd"/>
      <w:r w:rsidRPr="00774A44">
        <w:rPr>
          <w:rFonts w:asciiTheme="minorHAnsi" w:eastAsia="SimSun" w:hAnsiTheme="minorHAnsi" w:cs="Calibri"/>
          <w:sz w:val="20"/>
          <w:szCs w:val="20"/>
          <w:lang w:eastAsia="zh-CN"/>
        </w:rPr>
        <w:t xml:space="preserve">. </w:t>
      </w:r>
    </w:p>
    <w:p w14:paraId="52E0B3D3" w14:textId="77777777" w:rsidR="007D45F4" w:rsidRDefault="007D45F4" w:rsidP="00F731A2">
      <w:pPr>
        <w:spacing w:after="200" w:line="276" w:lineRule="auto"/>
        <w:rPr>
          <w:rFonts w:asciiTheme="minorHAnsi" w:eastAsia="SimSun" w:hAnsiTheme="minorHAnsi" w:cs="Calibri"/>
          <w:b/>
          <w:bCs/>
          <w:sz w:val="20"/>
          <w:szCs w:val="20"/>
          <w:lang w:eastAsia="zh-CN"/>
        </w:rPr>
      </w:pPr>
    </w:p>
    <w:p w14:paraId="6E59BA34" w14:textId="77777777" w:rsidR="00BB6CEF" w:rsidRDefault="00BB6CEF" w:rsidP="00F731A2">
      <w:pPr>
        <w:spacing w:after="200" w:line="276" w:lineRule="auto"/>
        <w:rPr>
          <w:rFonts w:asciiTheme="minorHAnsi" w:eastAsia="SimSun" w:hAnsiTheme="minorHAnsi" w:cs="Calibri"/>
          <w:b/>
          <w:bCs/>
          <w:sz w:val="20"/>
          <w:szCs w:val="20"/>
          <w:lang w:eastAsia="zh-CN"/>
        </w:rPr>
      </w:pPr>
    </w:p>
    <w:p w14:paraId="0349511C" w14:textId="77777777" w:rsidR="00BB6CEF" w:rsidRPr="00774A44" w:rsidRDefault="00BB6CEF" w:rsidP="00F731A2">
      <w:pPr>
        <w:spacing w:after="200" w:line="276" w:lineRule="auto"/>
        <w:rPr>
          <w:rFonts w:asciiTheme="minorHAnsi" w:eastAsia="SimSun" w:hAnsiTheme="minorHAnsi" w:cs="Calibri"/>
          <w:b/>
          <w:bCs/>
          <w:sz w:val="20"/>
          <w:szCs w:val="20"/>
          <w:lang w:eastAsia="zh-CN"/>
        </w:rPr>
      </w:pPr>
    </w:p>
    <w:p w14:paraId="115F8C62" w14:textId="77777777" w:rsidR="00F731A2" w:rsidRPr="00774A44" w:rsidRDefault="00FB51B3" w:rsidP="00F731A2">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lastRenderedPageBreak/>
        <w:t>F</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Equipment- Technical Issues</w:t>
      </w:r>
    </w:p>
    <w:p w14:paraId="19994034" w14:textId="77777777" w:rsidR="00F00294" w:rsidRPr="00B2112A" w:rsidRDefault="00F00294" w:rsidP="00F00294">
      <w:pPr>
        <w:rPr>
          <w:rFonts w:asciiTheme="minorHAnsi" w:hAnsiTheme="minorHAnsi"/>
          <w:sz w:val="20"/>
          <w:szCs w:val="20"/>
          <w:lang w:eastAsia="zh-CN"/>
        </w:rPr>
      </w:pPr>
      <w:r w:rsidRPr="00B2112A">
        <w:rPr>
          <w:rFonts w:asciiTheme="minorHAnsi" w:hAnsiTheme="minorHAnsi"/>
          <w:sz w:val="20"/>
          <w:szCs w:val="20"/>
        </w:rPr>
        <w:t xml:space="preserve">Routine maintenance </w:t>
      </w:r>
      <w:proofErr w:type="gramStart"/>
      <w:r w:rsidRPr="00B2112A">
        <w:rPr>
          <w:rFonts w:asciiTheme="minorHAnsi" w:hAnsiTheme="minorHAnsi"/>
          <w:sz w:val="20"/>
          <w:szCs w:val="20"/>
        </w:rPr>
        <w:t>has been performed</w:t>
      </w:r>
      <w:proofErr w:type="gramEnd"/>
      <w:r w:rsidRPr="00B2112A">
        <w:rPr>
          <w:rFonts w:asciiTheme="minorHAnsi" w:hAnsiTheme="minorHAnsi"/>
          <w:sz w:val="20"/>
          <w:szCs w:val="20"/>
        </w:rPr>
        <w:t xml:space="preserve"> on diffractometers. The following summarises diffractometer-based issues and resultant instrument downtime that have arisen in the reporting period:</w:t>
      </w:r>
    </w:p>
    <w:p w14:paraId="2740D200" w14:textId="77777777" w:rsidR="00B2112A" w:rsidRPr="00B2112A" w:rsidRDefault="00F00294" w:rsidP="00B2112A">
      <w:pPr>
        <w:pStyle w:val="ListParagraph"/>
        <w:numPr>
          <w:ilvl w:val="0"/>
          <w:numId w:val="35"/>
        </w:numPr>
        <w:rPr>
          <w:rFonts w:asciiTheme="minorHAnsi" w:hAnsiTheme="minorHAnsi"/>
          <w:sz w:val="20"/>
          <w:szCs w:val="20"/>
        </w:rPr>
      </w:pPr>
      <w:r w:rsidRPr="00B2112A">
        <w:rPr>
          <w:rFonts w:asciiTheme="minorHAnsi" w:hAnsiTheme="minorHAnsi"/>
          <w:sz w:val="20"/>
          <w:szCs w:val="20"/>
        </w:rPr>
        <w:t xml:space="preserve">FRE+ filament change x </w:t>
      </w:r>
      <w:r w:rsidR="00B2112A" w:rsidRPr="00B2112A">
        <w:rPr>
          <w:rFonts w:asciiTheme="minorHAnsi" w:hAnsiTheme="minorHAnsi"/>
          <w:sz w:val="20"/>
          <w:szCs w:val="20"/>
        </w:rPr>
        <w:t>2</w:t>
      </w:r>
      <w:r w:rsidRPr="00B2112A">
        <w:rPr>
          <w:rFonts w:asciiTheme="minorHAnsi" w:hAnsiTheme="minorHAnsi"/>
          <w:sz w:val="20"/>
          <w:szCs w:val="20"/>
        </w:rPr>
        <w:t xml:space="preserve"> (</w:t>
      </w:r>
      <w:proofErr w:type="gramStart"/>
      <w:r w:rsidRPr="00B2112A">
        <w:rPr>
          <w:rFonts w:asciiTheme="minorHAnsi" w:hAnsiTheme="minorHAnsi"/>
          <w:sz w:val="20"/>
          <w:szCs w:val="20"/>
        </w:rPr>
        <w:t>1 day</w:t>
      </w:r>
      <w:proofErr w:type="gramEnd"/>
      <w:r w:rsidRPr="00B2112A">
        <w:rPr>
          <w:rFonts w:asciiTheme="minorHAnsi" w:hAnsiTheme="minorHAnsi"/>
          <w:sz w:val="20"/>
          <w:szCs w:val="20"/>
        </w:rPr>
        <w:t xml:space="preserve"> downtime each). </w:t>
      </w:r>
    </w:p>
    <w:p w14:paraId="7CC50BEF" w14:textId="77777777" w:rsidR="00F00294" w:rsidRPr="00B2112A" w:rsidRDefault="00F00294" w:rsidP="00B2112A">
      <w:pPr>
        <w:pStyle w:val="ListParagraph"/>
        <w:numPr>
          <w:ilvl w:val="0"/>
          <w:numId w:val="35"/>
        </w:numPr>
        <w:rPr>
          <w:rFonts w:asciiTheme="minorHAnsi" w:hAnsiTheme="minorHAnsi"/>
          <w:sz w:val="20"/>
          <w:szCs w:val="20"/>
        </w:rPr>
      </w:pPr>
      <w:r w:rsidRPr="00B2112A">
        <w:rPr>
          <w:rFonts w:asciiTheme="minorHAnsi" w:hAnsiTheme="minorHAnsi"/>
          <w:sz w:val="20"/>
          <w:szCs w:val="20"/>
        </w:rPr>
        <w:t>All the above replacements and servicing have been carried out under warranty and/or service contract.</w:t>
      </w:r>
    </w:p>
    <w:p w14:paraId="2E67CA09" w14:textId="77777777" w:rsidR="00F00294" w:rsidRPr="00B2112A" w:rsidRDefault="00F00294" w:rsidP="00F00294">
      <w:pPr>
        <w:rPr>
          <w:rFonts w:asciiTheme="minorHAnsi" w:hAnsiTheme="minorHAnsi"/>
          <w:sz w:val="20"/>
          <w:szCs w:val="20"/>
        </w:rPr>
      </w:pPr>
    </w:p>
    <w:p w14:paraId="5EBE78A2" w14:textId="77777777" w:rsidR="00F00294" w:rsidRPr="00B2112A" w:rsidRDefault="00F00294" w:rsidP="00F00294">
      <w:pPr>
        <w:rPr>
          <w:rFonts w:asciiTheme="minorHAnsi" w:hAnsiTheme="minorHAnsi"/>
          <w:sz w:val="20"/>
          <w:szCs w:val="20"/>
        </w:rPr>
      </w:pPr>
    </w:p>
    <w:p w14:paraId="6530F818" w14:textId="50D54793" w:rsidR="00F00294" w:rsidRPr="00774A44" w:rsidRDefault="00F00294" w:rsidP="00B2112A">
      <w:pPr>
        <w:rPr>
          <w:rFonts w:asciiTheme="minorHAnsi" w:hAnsiTheme="minorHAnsi"/>
          <w:sz w:val="20"/>
          <w:szCs w:val="20"/>
        </w:rPr>
      </w:pPr>
      <w:r w:rsidRPr="00B2112A">
        <w:rPr>
          <w:rFonts w:asciiTheme="minorHAnsi" w:hAnsiTheme="minorHAnsi"/>
          <w:sz w:val="20"/>
          <w:szCs w:val="20"/>
        </w:rPr>
        <w:t xml:space="preserve">The </w:t>
      </w:r>
      <w:r w:rsidR="008423FF">
        <w:rPr>
          <w:rFonts w:asciiTheme="minorHAnsi" w:hAnsiTheme="minorHAnsi"/>
          <w:sz w:val="20"/>
          <w:szCs w:val="20"/>
        </w:rPr>
        <w:t xml:space="preserve">Cobra </w:t>
      </w:r>
      <w:r w:rsidRPr="00B2112A">
        <w:rPr>
          <w:rFonts w:asciiTheme="minorHAnsi" w:hAnsiTheme="minorHAnsi"/>
          <w:sz w:val="20"/>
          <w:szCs w:val="20"/>
        </w:rPr>
        <w:t xml:space="preserve">cryogenic devices have suffered </w:t>
      </w:r>
      <w:r w:rsidR="008423FF">
        <w:rPr>
          <w:rFonts w:asciiTheme="minorHAnsi" w:hAnsiTheme="minorHAnsi"/>
          <w:sz w:val="20"/>
          <w:szCs w:val="20"/>
        </w:rPr>
        <w:t xml:space="preserve">numerous </w:t>
      </w:r>
      <w:r w:rsidRPr="00B2112A">
        <w:rPr>
          <w:rFonts w:asciiTheme="minorHAnsi" w:hAnsiTheme="minorHAnsi"/>
          <w:sz w:val="20"/>
          <w:szCs w:val="20"/>
        </w:rPr>
        <w:t>proble</w:t>
      </w:r>
      <w:r w:rsidR="008423FF">
        <w:rPr>
          <w:rFonts w:asciiTheme="minorHAnsi" w:hAnsiTheme="minorHAnsi"/>
          <w:sz w:val="20"/>
          <w:szCs w:val="20"/>
        </w:rPr>
        <w:t>ms.</w:t>
      </w:r>
      <w:r w:rsidRPr="00B2112A">
        <w:rPr>
          <w:rFonts w:asciiTheme="minorHAnsi" w:hAnsiTheme="minorHAnsi"/>
          <w:sz w:val="20"/>
          <w:szCs w:val="20"/>
        </w:rPr>
        <w:t xml:space="preserve"> Various diagnoses</w:t>
      </w:r>
      <w:r w:rsidR="00947003" w:rsidRPr="00B2112A">
        <w:rPr>
          <w:rFonts w:asciiTheme="minorHAnsi" w:hAnsiTheme="minorHAnsi"/>
          <w:sz w:val="20"/>
          <w:szCs w:val="20"/>
        </w:rPr>
        <w:t xml:space="preserve"> </w:t>
      </w:r>
      <w:proofErr w:type="gramStart"/>
      <w:r w:rsidR="00947003" w:rsidRPr="00B2112A">
        <w:rPr>
          <w:rFonts w:asciiTheme="minorHAnsi" w:hAnsiTheme="minorHAnsi"/>
          <w:sz w:val="20"/>
          <w:szCs w:val="20"/>
        </w:rPr>
        <w:t>were</w:t>
      </w:r>
      <w:r w:rsidRPr="00B2112A">
        <w:rPr>
          <w:rFonts w:asciiTheme="minorHAnsi" w:hAnsiTheme="minorHAnsi"/>
          <w:sz w:val="20"/>
          <w:szCs w:val="20"/>
        </w:rPr>
        <w:t xml:space="preserve"> carried out</w:t>
      </w:r>
      <w:proofErr w:type="gramEnd"/>
      <w:r w:rsidR="00947003" w:rsidRPr="00B2112A">
        <w:rPr>
          <w:rFonts w:asciiTheme="minorHAnsi" w:hAnsiTheme="minorHAnsi"/>
          <w:sz w:val="20"/>
          <w:szCs w:val="20"/>
        </w:rPr>
        <w:t xml:space="preserve"> in conjunction with support from Oxford </w:t>
      </w:r>
      <w:proofErr w:type="spellStart"/>
      <w:r w:rsidR="00947003" w:rsidRPr="00B2112A">
        <w:rPr>
          <w:rFonts w:asciiTheme="minorHAnsi" w:hAnsiTheme="minorHAnsi"/>
          <w:sz w:val="20"/>
          <w:szCs w:val="20"/>
        </w:rPr>
        <w:t>Cryosystems</w:t>
      </w:r>
      <w:proofErr w:type="spellEnd"/>
      <w:r w:rsidR="008423FF">
        <w:rPr>
          <w:rFonts w:asciiTheme="minorHAnsi" w:hAnsiTheme="minorHAnsi"/>
          <w:sz w:val="20"/>
          <w:szCs w:val="20"/>
        </w:rPr>
        <w:t>, which resulted in components being upgraded (see above).</w:t>
      </w:r>
    </w:p>
    <w:p w14:paraId="22AA9E57" w14:textId="77777777" w:rsidR="00B84499" w:rsidRPr="00774A44" w:rsidRDefault="00B84499" w:rsidP="00F731A2">
      <w:pPr>
        <w:spacing w:after="200" w:line="276" w:lineRule="auto"/>
        <w:rPr>
          <w:rFonts w:asciiTheme="minorHAnsi" w:hAnsiTheme="minorHAnsi" w:cs="Calibri"/>
          <w:sz w:val="20"/>
          <w:szCs w:val="20"/>
          <w:lang w:eastAsia="zh-CN"/>
        </w:rPr>
      </w:pPr>
    </w:p>
    <w:p w14:paraId="06893F7C" w14:textId="77777777" w:rsidR="00F731A2" w:rsidRPr="00774A44" w:rsidRDefault="00FB51B3" w:rsidP="00F731A2">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G</w:t>
      </w:r>
      <w:r w:rsidR="007166F0" w:rsidRPr="00774A44">
        <w:rPr>
          <w:rFonts w:asciiTheme="minorHAnsi" w:eastAsia="SimSun" w:hAnsiTheme="minorHAnsi" w:cs="Calibri"/>
          <w:b/>
          <w:bCs/>
          <w:sz w:val="20"/>
          <w:szCs w:val="20"/>
          <w:lang w:eastAsia="zh-CN"/>
        </w:rPr>
        <w:t xml:space="preserve">. </w:t>
      </w:r>
      <w:r w:rsidR="00F731A2" w:rsidRPr="00774A44">
        <w:rPr>
          <w:rFonts w:asciiTheme="minorHAnsi" w:eastAsia="SimSun" w:hAnsiTheme="minorHAnsi" w:cs="Calibri"/>
          <w:b/>
          <w:bCs/>
          <w:sz w:val="20"/>
          <w:szCs w:val="20"/>
          <w:lang w:eastAsia="zh-CN"/>
        </w:rPr>
        <w:t>Sample Issues</w:t>
      </w:r>
    </w:p>
    <w:p w14:paraId="5A551D49" w14:textId="77777777" w:rsidR="00497CA3" w:rsidRPr="00774A44" w:rsidRDefault="00497CA3" w:rsidP="00497CA3">
      <w:pPr>
        <w:spacing w:after="200" w:line="276" w:lineRule="auto"/>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Several </w:t>
      </w:r>
      <w:r w:rsidR="0073613A" w:rsidRPr="00774A44">
        <w:rPr>
          <w:rFonts w:asciiTheme="minorHAnsi" w:eastAsia="SimSun" w:hAnsiTheme="minorHAnsi" w:cs="Calibri"/>
          <w:bCs/>
          <w:sz w:val="20"/>
          <w:szCs w:val="20"/>
          <w:lang w:eastAsia="zh-CN"/>
        </w:rPr>
        <w:t>persistent issues continue</w:t>
      </w:r>
      <w:r w:rsidRPr="00774A44">
        <w:rPr>
          <w:rFonts w:asciiTheme="minorHAnsi" w:eastAsia="SimSun" w:hAnsiTheme="minorHAnsi" w:cs="Calibri"/>
          <w:bCs/>
          <w:sz w:val="20"/>
          <w:szCs w:val="20"/>
          <w:lang w:eastAsia="zh-CN"/>
        </w:rPr>
        <w:t>:</w:t>
      </w:r>
    </w:p>
    <w:p w14:paraId="0E515DED" w14:textId="77777777" w:rsidR="00497CA3"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Partially completed submission forms</w:t>
      </w:r>
      <w:r w:rsidR="0073613A" w:rsidRPr="00774A44">
        <w:rPr>
          <w:rFonts w:asciiTheme="minorHAnsi" w:eastAsia="SimSun" w:hAnsiTheme="minorHAnsi" w:cs="Calibri"/>
          <w:bCs/>
          <w:sz w:val="20"/>
          <w:szCs w:val="20"/>
          <w:lang w:eastAsia="zh-CN"/>
        </w:rPr>
        <w:t>, particularly</w:t>
      </w:r>
      <w:r w:rsidRPr="00774A44">
        <w:rPr>
          <w:rFonts w:asciiTheme="minorHAnsi" w:eastAsia="SimSun" w:hAnsiTheme="minorHAnsi" w:cs="Calibri"/>
          <w:bCs/>
          <w:sz w:val="20"/>
          <w:szCs w:val="20"/>
          <w:lang w:eastAsia="zh-CN"/>
        </w:rPr>
        <w:t xml:space="preserve"> with sample related information missing (such as solvent/air sensitivity, possible photo reactiv</w:t>
      </w:r>
      <w:r w:rsidR="00583C02" w:rsidRPr="00774A44">
        <w:rPr>
          <w:rFonts w:asciiTheme="minorHAnsi" w:eastAsia="SimSun" w:hAnsiTheme="minorHAnsi" w:cs="Calibri"/>
          <w:bCs/>
          <w:sz w:val="20"/>
          <w:szCs w:val="20"/>
          <w:lang w:eastAsia="zh-CN"/>
        </w:rPr>
        <w:t>i</w:t>
      </w:r>
      <w:r w:rsidR="007127BF" w:rsidRPr="00774A44">
        <w:rPr>
          <w:rFonts w:asciiTheme="minorHAnsi" w:eastAsia="SimSun" w:hAnsiTheme="minorHAnsi" w:cs="Calibri"/>
          <w:bCs/>
          <w:sz w:val="20"/>
          <w:szCs w:val="20"/>
          <w:lang w:eastAsia="zh-CN"/>
        </w:rPr>
        <w:t>ty, melting point of crystals). A number of users do not supply reaction schemes</w:t>
      </w:r>
      <w:r w:rsidR="00B84499" w:rsidRPr="00774A44">
        <w:rPr>
          <w:rFonts w:asciiTheme="minorHAnsi" w:eastAsia="SimSun" w:hAnsiTheme="minorHAnsi" w:cs="Calibri"/>
          <w:bCs/>
          <w:sz w:val="20"/>
          <w:szCs w:val="20"/>
          <w:lang w:eastAsia="zh-CN"/>
        </w:rPr>
        <w:t xml:space="preserve"> or expected formula</w:t>
      </w:r>
      <w:r w:rsidR="007127BF" w:rsidRPr="00774A44">
        <w:rPr>
          <w:rFonts w:asciiTheme="minorHAnsi" w:eastAsia="SimSun" w:hAnsiTheme="minorHAnsi" w:cs="Calibri"/>
          <w:bCs/>
          <w:sz w:val="20"/>
          <w:szCs w:val="20"/>
          <w:lang w:eastAsia="zh-CN"/>
        </w:rPr>
        <w:t xml:space="preserve">. </w:t>
      </w:r>
    </w:p>
    <w:p w14:paraId="628D0FDB" w14:textId="77777777" w:rsidR="00583C02"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Still</w:t>
      </w:r>
      <w:r w:rsidR="00007037" w:rsidRPr="00774A44">
        <w:rPr>
          <w:rFonts w:asciiTheme="minorHAnsi" w:eastAsia="SimSun" w:hAnsiTheme="minorHAnsi" w:cs="Calibri"/>
          <w:bCs/>
          <w:sz w:val="20"/>
          <w:szCs w:val="20"/>
          <w:lang w:eastAsia="zh-CN"/>
        </w:rPr>
        <w:t xml:space="preserve"> a</w:t>
      </w:r>
      <w:r w:rsidRPr="00774A44">
        <w:rPr>
          <w:rFonts w:asciiTheme="minorHAnsi" w:eastAsia="SimSun" w:hAnsiTheme="minorHAnsi" w:cs="Calibri"/>
          <w:bCs/>
          <w:sz w:val="20"/>
          <w:szCs w:val="20"/>
          <w:lang w:eastAsia="zh-CN"/>
        </w:rPr>
        <w:t xml:space="preserve"> number of </w:t>
      </w:r>
      <w:proofErr w:type="spellStart"/>
      <w:r w:rsidRPr="00774A44">
        <w:rPr>
          <w:rFonts w:asciiTheme="minorHAnsi" w:eastAsia="SimSun" w:hAnsiTheme="minorHAnsi" w:cs="Calibri"/>
          <w:bCs/>
          <w:sz w:val="20"/>
          <w:szCs w:val="20"/>
          <w:lang w:eastAsia="zh-CN"/>
        </w:rPr>
        <w:t>Schlenk</w:t>
      </w:r>
      <w:proofErr w:type="spellEnd"/>
      <w:r w:rsidRPr="00774A44">
        <w:rPr>
          <w:rFonts w:asciiTheme="minorHAnsi" w:eastAsia="SimSun" w:hAnsiTheme="minorHAnsi" w:cs="Calibri"/>
          <w:bCs/>
          <w:sz w:val="20"/>
          <w:szCs w:val="20"/>
          <w:lang w:eastAsia="zh-CN"/>
        </w:rPr>
        <w:t xml:space="preserve"> flasks, long NMR tubes or very small, blind-necked vials often contain large amounts of solvent (mother liquor) and</w:t>
      </w:r>
      <w:r w:rsidR="00007037" w:rsidRPr="00774A44">
        <w:rPr>
          <w:rFonts w:asciiTheme="minorHAnsi" w:eastAsia="SimSun" w:hAnsiTheme="minorHAnsi" w:cs="Calibri"/>
          <w:bCs/>
          <w:sz w:val="20"/>
          <w:szCs w:val="20"/>
          <w:lang w:eastAsia="zh-CN"/>
        </w:rPr>
        <w:t>/or</w:t>
      </w:r>
      <w:r w:rsidRPr="00774A44">
        <w:rPr>
          <w:rFonts w:asciiTheme="minorHAnsi" w:eastAsia="SimSun" w:hAnsiTheme="minorHAnsi" w:cs="Calibri"/>
          <w:bCs/>
          <w:sz w:val="20"/>
          <w:szCs w:val="20"/>
          <w:lang w:eastAsia="zh-CN"/>
        </w:rPr>
        <w:t xml:space="preserve"> only </w:t>
      </w:r>
      <w:r w:rsidR="00007037" w:rsidRPr="00774A44">
        <w:rPr>
          <w:rFonts w:asciiTheme="minorHAnsi" w:eastAsia="SimSun" w:hAnsiTheme="minorHAnsi" w:cs="Calibri"/>
          <w:bCs/>
          <w:sz w:val="20"/>
          <w:szCs w:val="20"/>
          <w:lang w:eastAsia="zh-CN"/>
        </w:rPr>
        <w:t xml:space="preserve">a </w:t>
      </w:r>
      <w:r w:rsidRPr="00774A44">
        <w:rPr>
          <w:rFonts w:asciiTheme="minorHAnsi" w:eastAsia="SimSun" w:hAnsiTheme="minorHAnsi" w:cs="Calibri"/>
          <w:bCs/>
          <w:sz w:val="20"/>
          <w:szCs w:val="20"/>
          <w:lang w:eastAsia="zh-CN"/>
        </w:rPr>
        <w:t xml:space="preserve">few </w:t>
      </w:r>
      <w:proofErr w:type="gramStart"/>
      <w:r w:rsidRPr="00774A44">
        <w:rPr>
          <w:rFonts w:asciiTheme="minorHAnsi" w:eastAsia="SimSun" w:hAnsiTheme="minorHAnsi" w:cs="Calibri"/>
          <w:bCs/>
          <w:sz w:val="20"/>
          <w:szCs w:val="20"/>
          <w:lang w:eastAsia="zh-CN"/>
        </w:rPr>
        <w:t>crystals which</w:t>
      </w:r>
      <w:proofErr w:type="gramEnd"/>
      <w:r w:rsidRPr="00774A44">
        <w:rPr>
          <w:rFonts w:asciiTheme="minorHAnsi" w:eastAsia="SimSun" w:hAnsiTheme="minorHAnsi" w:cs="Calibri"/>
          <w:bCs/>
          <w:sz w:val="20"/>
          <w:szCs w:val="20"/>
          <w:lang w:eastAsia="zh-CN"/>
        </w:rPr>
        <w:t xml:space="preserve"> are </w:t>
      </w:r>
      <w:r w:rsidR="007127BF" w:rsidRPr="00774A44">
        <w:rPr>
          <w:rFonts w:asciiTheme="minorHAnsi" w:eastAsia="SimSun" w:hAnsiTheme="minorHAnsi" w:cs="Calibri"/>
          <w:bCs/>
          <w:sz w:val="20"/>
          <w:szCs w:val="20"/>
          <w:lang w:eastAsia="zh-CN"/>
        </w:rPr>
        <w:t>difficult to manipulate.</w:t>
      </w:r>
    </w:p>
    <w:p w14:paraId="58A63EB1" w14:textId="77777777" w:rsidR="00497CA3" w:rsidRPr="00774A44" w:rsidRDefault="00497CA3" w:rsidP="00583C02">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t xml:space="preserve">A number of submitted samples have more than one type of crystalline material (different crystal type, habit, colour, </w:t>
      </w:r>
      <w:proofErr w:type="spellStart"/>
      <w:r w:rsidRPr="00774A44">
        <w:rPr>
          <w:rFonts w:asciiTheme="minorHAnsi" w:eastAsia="SimSun" w:hAnsiTheme="minorHAnsi" w:cs="Calibri"/>
          <w:bCs/>
          <w:sz w:val="20"/>
          <w:szCs w:val="20"/>
          <w:lang w:eastAsia="zh-CN"/>
        </w:rPr>
        <w:t>etc</w:t>
      </w:r>
      <w:proofErr w:type="spellEnd"/>
      <w:r w:rsidRPr="00774A44">
        <w:rPr>
          <w:rFonts w:asciiTheme="minorHAnsi" w:eastAsia="SimSun" w:hAnsiTheme="minorHAnsi" w:cs="Calibri"/>
          <w:bCs/>
          <w:sz w:val="20"/>
          <w:szCs w:val="20"/>
          <w:lang w:eastAsia="zh-CN"/>
        </w:rPr>
        <w:t>), however users have not specifie</w:t>
      </w:r>
      <w:r w:rsidR="00036324" w:rsidRPr="00774A44">
        <w:rPr>
          <w:rFonts w:asciiTheme="minorHAnsi" w:eastAsia="SimSun" w:hAnsiTheme="minorHAnsi" w:cs="Calibri"/>
          <w:bCs/>
          <w:sz w:val="20"/>
          <w:szCs w:val="20"/>
          <w:lang w:eastAsia="zh-CN"/>
        </w:rPr>
        <w:t>d which ty</w:t>
      </w:r>
      <w:r w:rsidR="007127BF" w:rsidRPr="00774A44">
        <w:rPr>
          <w:rFonts w:asciiTheme="minorHAnsi" w:eastAsia="SimSun" w:hAnsiTheme="minorHAnsi" w:cs="Calibri"/>
          <w:bCs/>
          <w:sz w:val="20"/>
          <w:szCs w:val="20"/>
          <w:lang w:eastAsia="zh-CN"/>
        </w:rPr>
        <w:t xml:space="preserve">pe </w:t>
      </w:r>
      <w:proofErr w:type="gramStart"/>
      <w:r w:rsidR="007127BF" w:rsidRPr="00774A44">
        <w:rPr>
          <w:rFonts w:asciiTheme="minorHAnsi" w:eastAsia="SimSun" w:hAnsiTheme="minorHAnsi" w:cs="Calibri"/>
          <w:bCs/>
          <w:sz w:val="20"/>
          <w:szCs w:val="20"/>
          <w:lang w:eastAsia="zh-CN"/>
        </w:rPr>
        <w:t>should be examined</w:t>
      </w:r>
      <w:proofErr w:type="gramEnd"/>
      <w:r w:rsidR="007127BF" w:rsidRPr="00774A44">
        <w:rPr>
          <w:rFonts w:asciiTheme="minorHAnsi" w:eastAsia="SimSun" w:hAnsiTheme="minorHAnsi" w:cs="Calibri"/>
          <w:bCs/>
          <w:sz w:val="20"/>
          <w:szCs w:val="20"/>
          <w:lang w:eastAsia="zh-CN"/>
        </w:rPr>
        <w:t>.</w:t>
      </w:r>
    </w:p>
    <w:p w14:paraId="7CBFE8FC" w14:textId="77777777" w:rsidR="00497CA3" w:rsidRPr="00774A44" w:rsidRDefault="00497CA3" w:rsidP="00B84499">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w:t>
      </w:r>
      <w:r w:rsidRPr="00774A44">
        <w:rPr>
          <w:rFonts w:asciiTheme="minorHAnsi" w:eastAsia="SimSun" w:hAnsiTheme="minorHAnsi" w:cs="Calibri"/>
          <w:bCs/>
          <w:sz w:val="20"/>
          <w:szCs w:val="20"/>
          <w:lang w:eastAsia="zh-CN"/>
        </w:rPr>
        <w:tab/>
      </w:r>
      <w:r w:rsidR="00B84499" w:rsidRPr="00774A44">
        <w:rPr>
          <w:rFonts w:asciiTheme="minorHAnsi" w:eastAsia="SimSun" w:hAnsiTheme="minorHAnsi" w:cs="Calibri"/>
          <w:bCs/>
          <w:sz w:val="20"/>
          <w:szCs w:val="20"/>
          <w:lang w:eastAsia="zh-CN"/>
        </w:rPr>
        <w:t>A</w:t>
      </w:r>
      <w:r w:rsidR="007127BF" w:rsidRPr="00774A44">
        <w:rPr>
          <w:rFonts w:asciiTheme="minorHAnsi" w:eastAsia="SimSun" w:hAnsiTheme="minorHAnsi" w:cs="Calibri"/>
          <w:bCs/>
          <w:sz w:val="20"/>
          <w:szCs w:val="20"/>
          <w:lang w:eastAsia="zh-CN"/>
        </w:rPr>
        <w:t xml:space="preserve"> number of </w:t>
      </w:r>
      <w:proofErr w:type="gramStart"/>
      <w:r w:rsidR="007127BF" w:rsidRPr="00774A44">
        <w:rPr>
          <w:rFonts w:asciiTheme="minorHAnsi" w:eastAsia="SimSun" w:hAnsiTheme="minorHAnsi" w:cs="Calibri"/>
          <w:bCs/>
          <w:sz w:val="20"/>
          <w:szCs w:val="20"/>
          <w:lang w:eastAsia="zh-CN"/>
        </w:rPr>
        <w:t>samples which degrade quickly</w:t>
      </w:r>
      <w:proofErr w:type="gramEnd"/>
      <w:r w:rsidR="007127BF" w:rsidRPr="00774A44">
        <w:rPr>
          <w:rFonts w:asciiTheme="minorHAnsi" w:eastAsia="SimSun" w:hAnsiTheme="minorHAnsi" w:cs="Calibri"/>
          <w:bCs/>
          <w:sz w:val="20"/>
          <w:szCs w:val="20"/>
          <w:lang w:eastAsia="zh-CN"/>
        </w:rPr>
        <w:t xml:space="preserve"> do not have low temp storage requested.</w:t>
      </w:r>
    </w:p>
    <w:p w14:paraId="6959FFD5" w14:textId="77777777" w:rsidR="00EA3307" w:rsidRPr="00774A44" w:rsidRDefault="00EA3307" w:rsidP="00B84499">
      <w:pPr>
        <w:spacing w:after="200" w:line="276" w:lineRule="auto"/>
        <w:ind w:left="720" w:hanging="720"/>
        <w:rPr>
          <w:rFonts w:asciiTheme="minorHAnsi" w:eastAsia="SimSun" w:hAnsiTheme="minorHAnsi" w:cs="Calibri"/>
          <w:bCs/>
          <w:sz w:val="20"/>
          <w:szCs w:val="20"/>
          <w:lang w:eastAsia="zh-CN"/>
        </w:rPr>
      </w:pPr>
      <w:r w:rsidRPr="00774A44">
        <w:rPr>
          <w:rFonts w:asciiTheme="minorHAnsi" w:eastAsia="SimSun" w:hAnsiTheme="minorHAnsi" w:cs="Calibri"/>
          <w:bCs/>
          <w:sz w:val="20"/>
          <w:szCs w:val="20"/>
          <w:lang w:eastAsia="zh-CN"/>
        </w:rPr>
        <w:t xml:space="preserve">- </w:t>
      </w:r>
      <w:r w:rsidRPr="00774A44">
        <w:rPr>
          <w:rFonts w:asciiTheme="minorHAnsi" w:eastAsia="SimSun" w:hAnsiTheme="minorHAnsi" w:cs="Calibri"/>
          <w:bCs/>
          <w:sz w:val="20"/>
          <w:szCs w:val="20"/>
          <w:lang w:eastAsia="zh-CN"/>
        </w:rPr>
        <w:tab/>
        <w:t xml:space="preserve">A number of </w:t>
      </w:r>
      <w:proofErr w:type="gramStart"/>
      <w:r w:rsidRPr="00774A44">
        <w:rPr>
          <w:rFonts w:asciiTheme="minorHAnsi" w:eastAsia="SimSun" w:hAnsiTheme="minorHAnsi" w:cs="Calibri"/>
          <w:bCs/>
          <w:sz w:val="20"/>
          <w:szCs w:val="20"/>
          <w:lang w:eastAsia="zh-CN"/>
        </w:rPr>
        <w:t>samples which are described as solvent sensitive</w:t>
      </w:r>
      <w:proofErr w:type="gramEnd"/>
      <w:r w:rsidRPr="00774A44">
        <w:rPr>
          <w:rFonts w:asciiTheme="minorHAnsi" w:eastAsia="SimSun" w:hAnsiTheme="minorHAnsi" w:cs="Calibri"/>
          <w:bCs/>
          <w:sz w:val="20"/>
          <w:szCs w:val="20"/>
          <w:lang w:eastAsia="zh-CN"/>
        </w:rPr>
        <w:t xml:space="preserve"> are sent either without solvent or in vials which are not properly sealed to prevent evaporation. </w:t>
      </w:r>
    </w:p>
    <w:p w14:paraId="3CB88AFC" w14:textId="77777777" w:rsidR="007127BF" w:rsidRPr="00774A44" w:rsidRDefault="007127BF" w:rsidP="00583C02">
      <w:pPr>
        <w:spacing w:after="200" w:line="276" w:lineRule="auto"/>
        <w:rPr>
          <w:rFonts w:asciiTheme="minorHAnsi" w:eastAsia="SimSun" w:hAnsiTheme="minorHAnsi" w:cs="Calibri"/>
          <w:bCs/>
          <w:sz w:val="20"/>
          <w:szCs w:val="20"/>
          <w:lang w:eastAsia="zh-CN"/>
        </w:rPr>
      </w:pPr>
    </w:p>
    <w:p w14:paraId="0EB8C203" w14:textId="77777777" w:rsidR="00F731A2" w:rsidRPr="00774A44" w:rsidRDefault="00FB51B3" w:rsidP="003909FD">
      <w:pPr>
        <w:spacing w:after="200" w:line="276" w:lineRule="auto"/>
        <w:rPr>
          <w:rFonts w:asciiTheme="minorHAnsi" w:eastAsia="SimSun" w:hAnsiTheme="minorHAnsi" w:cs="Calibri"/>
          <w:b/>
          <w:sz w:val="20"/>
          <w:szCs w:val="20"/>
          <w:lang w:eastAsia="zh-CN"/>
        </w:rPr>
      </w:pPr>
      <w:r w:rsidRPr="00774A44">
        <w:rPr>
          <w:rFonts w:asciiTheme="minorHAnsi" w:eastAsia="SimSun" w:hAnsiTheme="minorHAnsi" w:cs="Calibri"/>
          <w:b/>
          <w:sz w:val="20"/>
          <w:szCs w:val="20"/>
          <w:lang w:eastAsia="zh-CN"/>
        </w:rPr>
        <w:t>H</w:t>
      </w:r>
      <w:r w:rsidR="007166F0" w:rsidRPr="00774A44">
        <w:rPr>
          <w:rFonts w:asciiTheme="minorHAnsi" w:eastAsia="SimSun" w:hAnsiTheme="minorHAnsi" w:cs="Calibri"/>
          <w:b/>
          <w:sz w:val="20"/>
          <w:szCs w:val="20"/>
          <w:lang w:eastAsia="zh-CN"/>
        </w:rPr>
        <w:t xml:space="preserve">. </w:t>
      </w:r>
      <w:r w:rsidR="00F731A2" w:rsidRPr="00774A44">
        <w:rPr>
          <w:rFonts w:asciiTheme="minorHAnsi" w:eastAsia="SimSun" w:hAnsiTheme="minorHAnsi" w:cs="Calibri"/>
          <w:b/>
          <w:sz w:val="20"/>
          <w:szCs w:val="20"/>
          <w:lang w:eastAsia="zh-CN"/>
        </w:rPr>
        <w:t>Data Processing Issues</w:t>
      </w:r>
    </w:p>
    <w:p w14:paraId="60F7A61C" w14:textId="2914F356" w:rsidR="001C7BD3" w:rsidRPr="00774A44" w:rsidRDefault="001C7BD3" w:rsidP="001C7BD3">
      <w:pPr>
        <w:rPr>
          <w:rFonts w:asciiTheme="minorHAnsi" w:hAnsiTheme="minorHAnsi"/>
          <w:sz w:val="20"/>
          <w:szCs w:val="20"/>
        </w:rPr>
      </w:pPr>
      <w:r>
        <w:rPr>
          <w:rFonts w:asciiTheme="minorHAnsi" w:hAnsiTheme="minorHAnsi"/>
          <w:sz w:val="20"/>
          <w:szCs w:val="20"/>
        </w:rPr>
        <w:t xml:space="preserve">In April </w:t>
      </w:r>
      <w:proofErr w:type="gramStart"/>
      <w:r>
        <w:rPr>
          <w:rFonts w:asciiTheme="minorHAnsi" w:hAnsiTheme="minorHAnsi"/>
          <w:sz w:val="20"/>
          <w:szCs w:val="20"/>
        </w:rPr>
        <w:t>2015</w:t>
      </w:r>
      <w:proofErr w:type="gramEnd"/>
      <w:r>
        <w:rPr>
          <w:rFonts w:asciiTheme="minorHAnsi" w:hAnsiTheme="minorHAnsi"/>
          <w:sz w:val="20"/>
          <w:szCs w:val="20"/>
        </w:rPr>
        <w:t xml:space="preserve"> </w:t>
      </w:r>
      <w:proofErr w:type="spellStart"/>
      <w:r>
        <w:rPr>
          <w:rFonts w:asciiTheme="minorHAnsi" w:hAnsiTheme="minorHAnsi"/>
          <w:sz w:val="20"/>
          <w:szCs w:val="20"/>
        </w:rPr>
        <w:t>Rigaku</w:t>
      </w:r>
      <w:proofErr w:type="spellEnd"/>
      <w:r>
        <w:rPr>
          <w:rFonts w:asciiTheme="minorHAnsi" w:hAnsiTheme="minorHAnsi"/>
          <w:sz w:val="20"/>
          <w:szCs w:val="20"/>
        </w:rPr>
        <w:t xml:space="preserve"> announced the acquisition of Oxford Diffraction </w:t>
      </w:r>
      <w:r w:rsidR="00A37796">
        <w:rPr>
          <w:rFonts w:asciiTheme="minorHAnsi" w:hAnsiTheme="minorHAnsi"/>
          <w:sz w:val="20"/>
          <w:szCs w:val="20"/>
        </w:rPr>
        <w:t xml:space="preserve">from Agilent. Discussions have </w:t>
      </w:r>
      <w:r w:rsidR="008423FF">
        <w:rPr>
          <w:rFonts w:asciiTheme="minorHAnsi" w:hAnsiTheme="minorHAnsi"/>
          <w:sz w:val="20"/>
          <w:szCs w:val="20"/>
        </w:rPr>
        <w:t xml:space="preserve">been </w:t>
      </w:r>
      <w:proofErr w:type="gramStart"/>
      <w:r w:rsidR="008423FF">
        <w:rPr>
          <w:rFonts w:asciiTheme="minorHAnsi" w:hAnsiTheme="minorHAnsi"/>
          <w:sz w:val="20"/>
          <w:szCs w:val="20"/>
        </w:rPr>
        <w:t>on-</w:t>
      </w:r>
      <w:r>
        <w:rPr>
          <w:rFonts w:asciiTheme="minorHAnsi" w:hAnsiTheme="minorHAnsi"/>
          <w:sz w:val="20"/>
          <w:szCs w:val="20"/>
        </w:rPr>
        <w:t>going</w:t>
      </w:r>
      <w:proofErr w:type="gramEnd"/>
      <w:r>
        <w:rPr>
          <w:rFonts w:asciiTheme="minorHAnsi" w:hAnsiTheme="minorHAnsi"/>
          <w:sz w:val="20"/>
          <w:szCs w:val="20"/>
        </w:rPr>
        <w:t xml:space="preserve"> with </w:t>
      </w:r>
      <w:proofErr w:type="spellStart"/>
      <w:r>
        <w:rPr>
          <w:rFonts w:asciiTheme="minorHAnsi" w:hAnsiTheme="minorHAnsi"/>
          <w:sz w:val="20"/>
          <w:szCs w:val="20"/>
        </w:rPr>
        <w:t>Rigaku</w:t>
      </w:r>
      <w:proofErr w:type="spellEnd"/>
      <w:r>
        <w:rPr>
          <w:rFonts w:asciiTheme="minorHAnsi" w:hAnsiTheme="minorHAnsi"/>
          <w:sz w:val="20"/>
          <w:szCs w:val="20"/>
        </w:rPr>
        <w:t xml:space="preserve"> Oxford Diffraction regarding the control software for the diffractometers – namely changing from </w:t>
      </w:r>
      <w:proofErr w:type="spellStart"/>
      <w:r>
        <w:rPr>
          <w:rFonts w:asciiTheme="minorHAnsi" w:hAnsiTheme="minorHAnsi"/>
          <w:sz w:val="20"/>
          <w:szCs w:val="20"/>
        </w:rPr>
        <w:t>CrystalClear</w:t>
      </w:r>
      <w:proofErr w:type="spellEnd"/>
      <w:r>
        <w:rPr>
          <w:rFonts w:asciiTheme="minorHAnsi" w:hAnsiTheme="minorHAnsi"/>
          <w:sz w:val="20"/>
          <w:szCs w:val="20"/>
        </w:rPr>
        <w:t xml:space="preserve"> to </w:t>
      </w:r>
      <w:proofErr w:type="spellStart"/>
      <w:r>
        <w:rPr>
          <w:rFonts w:asciiTheme="minorHAnsi" w:hAnsiTheme="minorHAnsi"/>
          <w:sz w:val="20"/>
          <w:szCs w:val="20"/>
        </w:rPr>
        <w:t>CrysAlisPro</w:t>
      </w:r>
      <w:proofErr w:type="spellEnd"/>
      <w:r w:rsidR="0044204C">
        <w:rPr>
          <w:rFonts w:asciiTheme="minorHAnsi" w:hAnsiTheme="minorHAnsi"/>
          <w:sz w:val="20"/>
          <w:szCs w:val="20"/>
        </w:rPr>
        <w:t xml:space="preserve"> (this is expected to be achieved in Q1 of 2016)</w:t>
      </w:r>
      <w:r>
        <w:rPr>
          <w:rFonts w:asciiTheme="minorHAnsi" w:hAnsiTheme="minorHAnsi"/>
          <w:sz w:val="20"/>
          <w:szCs w:val="20"/>
        </w:rPr>
        <w:t xml:space="preserve">. We are already using </w:t>
      </w:r>
      <w:proofErr w:type="spellStart"/>
      <w:r>
        <w:rPr>
          <w:rFonts w:asciiTheme="minorHAnsi" w:hAnsiTheme="minorHAnsi"/>
          <w:sz w:val="20"/>
          <w:szCs w:val="20"/>
        </w:rPr>
        <w:t>CrysAlisPro</w:t>
      </w:r>
      <w:proofErr w:type="spellEnd"/>
      <w:r>
        <w:rPr>
          <w:rFonts w:asciiTheme="minorHAnsi" w:hAnsiTheme="minorHAnsi"/>
          <w:sz w:val="20"/>
          <w:szCs w:val="20"/>
        </w:rPr>
        <w:t xml:space="preserve"> to process the data for most samples. </w:t>
      </w:r>
    </w:p>
    <w:p w14:paraId="17AC62C8" w14:textId="77777777" w:rsidR="007D45F4" w:rsidRPr="00774A44" w:rsidRDefault="007D45F4" w:rsidP="001E25F7">
      <w:pPr>
        <w:spacing w:after="200" w:line="276" w:lineRule="auto"/>
        <w:rPr>
          <w:rFonts w:asciiTheme="minorHAnsi" w:eastAsia="SimSun" w:hAnsiTheme="minorHAnsi" w:cs="Calibri"/>
          <w:b/>
          <w:bCs/>
          <w:sz w:val="20"/>
          <w:szCs w:val="20"/>
          <w:lang w:eastAsia="zh-CN"/>
        </w:rPr>
      </w:pPr>
    </w:p>
    <w:p w14:paraId="4B5647A1" w14:textId="77777777" w:rsidR="00F731A2" w:rsidRPr="00774A44" w:rsidRDefault="00F731A2"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3. Community Activity </w:t>
      </w:r>
    </w:p>
    <w:p w14:paraId="4806D570" w14:textId="77777777" w:rsidR="001E25F7" w:rsidRPr="00774A44" w:rsidRDefault="007166F0"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A.</w:t>
      </w:r>
      <w:r w:rsidR="00FF0EB0" w:rsidRPr="00774A44">
        <w:rPr>
          <w:rFonts w:asciiTheme="minorHAnsi" w:eastAsia="SimSun" w:hAnsiTheme="minorHAnsi" w:cs="Calibri"/>
          <w:b/>
          <w:bCs/>
          <w:sz w:val="20"/>
          <w:szCs w:val="20"/>
          <w:lang w:eastAsia="zh-CN"/>
        </w:rPr>
        <w:t xml:space="preserve"> </w:t>
      </w:r>
      <w:r w:rsidR="001E25F7" w:rsidRPr="00774A44">
        <w:rPr>
          <w:rFonts w:asciiTheme="minorHAnsi" w:eastAsia="SimSun" w:hAnsiTheme="minorHAnsi" w:cs="Calibri"/>
          <w:b/>
          <w:bCs/>
          <w:sz w:val="20"/>
          <w:szCs w:val="20"/>
          <w:lang w:eastAsia="zh-CN"/>
        </w:rPr>
        <w:t xml:space="preserve">Training and Outreach </w:t>
      </w:r>
    </w:p>
    <w:p w14:paraId="4936FD62" w14:textId="04873451" w:rsidR="00990B49" w:rsidRPr="00774A44" w:rsidRDefault="00A37796" w:rsidP="00A37796">
      <w:pPr>
        <w:spacing w:after="200" w:line="276" w:lineRule="auto"/>
        <w:rPr>
          <w:rFonts w:asciiTheme="minorHAnsi" w:eastAsia="SimSun" w:hAnsiTheme="minorHAnsi" w:cs="Calibri"/>
          <w:sz w:val="20"/>
          <w:szCs w:val="20"/>
          <w:lang w:eastAsia="zh-CN"/>
        </w:rPr>
      </w:pPr>
      <w:r w:rsidRPr="00A37796">
        <w:rPr>
          <w:rFonts w:asciiTheme="minorHAnsi" w:eastAsia="SimSun" w:hAnsiTheme="minorHAnsi" w:cs="Calibri"/>
          <w:sz w:val="20"/>
          <w:szCs w:val="20"/>
          <w:lang w:eastAsia="zh-CN"/>
        </w:rPr>
        <w:t>W</w:t>
      </w:r>
      <w:r w:rsidR="00990B49" w:rsidRPr="00A37796">
        <w:rPr>
          <w:rFonts w:asciiTheme="minorHAnsi" w:eastAsia="SimSun" w:hAnsiTheme="minorHAnsi" w:cs="Calibri"/>
          <w:sz w:val="20"/>
          <w:szCs w:val="20"/>
          <w:lang w:eastAsia="zh-CN"/>
        </w:rPr>
        <w:t>e expanded our stand at the Univ</w:t>
      </w:r>
      <w:r w:rsidR="0044204C">
        <w:rPr>
          <w:rFonts w:asciiTheme="minorHAnsi" w:eastAsia="SimSun" w:hAnsiTheme="minorHAnsi" w:cs="Calibri"/>
          <w:sz w:val="20"/>
          <w:szCs w:val="20"/>
          <w:lang w:eastAsia="zh-CN"/>
        </w:rPr>
        <w:t>ersity’s Family Science Day,</w:t>
      </w:r>
      <w:r w:rsidR="00990B49" w:rsidRPr="00A37796">
        <w:rPr>
          <w:rFonts w:asciiTheme="minorHAnsi" w:eastAsia="SimSun" w:hAnsiTheme="minorHAnsi" w:cs="Calibri"/>
          <w:sz w:val="20"/>
          <w:szCs w:val="20"/>
          <w:lang w:eastAsia="zh-CN"/>
        </w:rPr>
        <w:t xml:space="preserve"> once again took part in the Big Bang Fair</w:t>
      </w:r>
      <w:r w:rsidR="0044204C">
        <w:rPr>
          <w:rFonts w:asciiTheme="minorHAnsi" w:eastAsia="SimSun" w:hAnsiTheme="minorHAnsi" w:cs="Calibri"/>
          <w:sz w:val="20"/>
          <w:szCs w:val="20"/>
          <w:lang w:eastAsia="zh-CN"/>
        </w:rPr>
        <w:t xml:space="preserve"> </w:t>
      </w:r>
      <w:proofErr w:type="gramStart"/>
      <w:r w:rsidR="0044204C">
        <w:rPr>
          <w:rFonts w:asciiTheme="minorHAnsi" w:eastAsia="SimSun" w:hAnsiTheme="minorHAnsi" w:cs="Calibri"/>
          <w:sz w:val="20"/>
          <w:szCs w:val="20"/>
          <w:lang w:eastAsia="zh-CN"/>
        </w:rPr>
        <w:t>and also</w:t>
      </w:r>
      <w:proofErr w:type="gramEnd"/>
      <w:r w:rsidR="0044204C">
        <w:rPr>
          <w:rFonts w:asciiTheme="minorHAnsi" w:eastAsia="SimSun" w:hAnsiTheme="minorHAnsi" w:cs="Calibri"/>
          <w:sz w:val="20"/>
          <w:szCs w:val="20"/>
          <w:lang w:eastAsia="zh-CN"/>
        </w:rPr>
        <w:t xml:space="preserve"> Gravity Fields</w:t>
      </w:r>
      <w:r w:rsidR="00990B49" w:rsidRPr="00A37796">
        <w:rPr>
          <w:rFonts w:asciiTheme="minorHAnsi" w:eastAsia="SimSun" w:hAnsiTheme="minorHAnsi" w:cs="Calibri"/>
          <w:sz w:val="20"/>
          <w:szCs w:val="20"/>
          <w:lang w:eastAsia="zh-CN"/>
        </w:rPr>
        <w:t xml:space="preserve">. </w:t>
      </w:r>
      <w:r w:rsidR="0044204C">
        <w:rPr>
          <w:rFonts w:asciiTheme="minorHAnsi" w:eastAsia="SimSun" w:hAnsiTheme="minorHAnsi" w:cs="Calibri"/>
          <w:sz w:val="20"/>
          <w:szCs w:val="20"/>
          <w:lang w:eastAsia="zh-CN"/>
        </w:rPr>
        <w:t>Simon Coles has taken up the position of Education and Outreach Co-ordinator for the BCA, a Council post, and is now heavily involved in many nationwide events. NCS</w:t>
      </w:r>
      <w:r>
        <w:rPr>
          <w:rFonts w:asciiTheme="minorHAnsi" w:eastAsia="SimSun" w:hAnsiTheme="minorHAnsi" w:cs="Calibri"/>
          <w:sz w:val="20"/>
          <w:szCs w:val="20"/>
          <w:lang w:eastAsia="zh-CN"/>
        </w:rPr>
        <w:t xml:space="preserve"> also took part in work shad</w:t>
      </w:r>
      <w:r w:rsidR="0044204C">
        <w:rPr>
          <w:rFonts w:asciiTheme="minorHAnsi" w:eastAsia="SimSun" w:hAnsiTheme="minorHAnsi" w:cs="Calibri"/>
          <w:sz w:val="20"/>
          <w:szCs w:val="20"/>
          <w:lang w:eastAsia="zh-CN"/>
        </w:rPr>
        <w:t>owing days and had stands at</w:t>
      </w:r>
      <w:r>
        <w:rPr>
          <w:rFonts w:asciiTheme="minorHAnsi" w:eastAsia="SimSun" w:hAnsiTheme="minorHAnsi" w:cs="Calibri"/>
          <w:sz w:val="20"/>
          <w:szCs w:val="20"/>
          <w:lang w:eastAsia="zh-CN"/>
        </w:rPr>
        <w:t xml:space="preserve"> un</w:t>
      </w:r>
      <w:r w:rsidR="0044204C">
        <w:rPr>
          <w:rFonts w:asciiTheme="minorHAnsi" w:eastAsia="SimSun" w:hAnsiTheme="minorHAnsi" w:cs="Calibri"/>
          <w:sz w:val="20"/>
          <w:szCs w:val="20"/>
          <w:lang w:eastAsia="zh-CN"/>
        </w:rPr>
        <w:t>iversity open day</w:t>
      </w:r>
      <w:r>
        <w:rPr>
          <w:rFonts w:asciiTheme="minorHAnsi" w:eastAsia="SimSun" w:hAnsiTheme="minorHAnsi" w:cs="Calibri"/>
          <w:sz w:val="20"/>
          <w:szCs w:val="20"/>
          <w:lang w:eastAsia="zh-CN"/>
        </w:rPr>
        <w:t>s</w:t>
      </w:r>
      <w:r w:rsidR="0044204C">
        <w:rPr>
          <w:rFonts w:asciiTheme="minorHAnsi" w:eastAsia="SimSun" w:hAnsiTheme="minorHAnsi" w:cs="Calibri"/>
          <w:sz w:val="20"/>
          <w:szCs w:val="20"/>
          <w:lang w:eastAsia="zh-CN"/>
        </w:rPr>
        <w:t>, publi</w:t>
      </w:r>
      <w:r>
        <w:rPr>
          <w:rFonts w:asciiTheme="minorHAnsi" w:eastAsia="SimSun" w:hAnsiTheme="minorHAnsi" w:cs="Calibri"/>
          <w:sz w:val="20"/>
          <w:szCs w:val="20"/>
          <w:lang w:eastAsia="zh-CN"/>
        </w:rPr>
        <w:t>c</w:t>
      </w:r>
      <w:r w:rsidR="0044204C">
        <w:rPr>
          <w:rFonts w:asciiTheme="minorHAnsi" w:eastAsia="SimSun" w:hAnsiTheme="minorHAnsi" w:cs="Calibri"/>
          <w:sz w:val="20"/>
          <w:szCs w:val="20"/>
          <w:lang w:eastAsia="zh-CN"/>
        </w:rPr>
        <w:t>is</w:t>
      </w:r>
      <w:r>
        <w:rPr>
          <w:rFonts w:asciiTheme="minorHAnsi" w:eastAsia="SimSun" w:hAnsiTheme="minorHAnsi" w:cs="Calibri"/>
          <w:sz w:val="20"/>
          <w:szCs w:val="20"/>
          <w:lang w:eastAsia="zh-CN"/>
        </w:rPr>
        <w:t xml:space="preserve">ing the NCS and its work to prospective students and parents. </w:t>
      </w:r>
    </w:p>
    <w:p w14:paraId="5DA36E51" w14:textId="77777777" w:rsidR="007D45F4" w:rsidRPr="00774A44" w:rsidRDefault="007D45F4" w:rsidP="007530C7">
      <w:pPr>
        <w:spacing w:after="200" w:line="276" w:lineRule="auto"/>
        <w:rPr>
          <w:rFonts w:asciiTheme="minorHAnsi" w:eastAsia="SimSun" w:hAnsiTheme="minorHAnsi" w:cs="Calibri"/>
          <w:b/>
          <w:bCs/>
          <w:sz w:val="20"/>
          <w:szCs w:val="20"/>
          <w:lang w:eastAsia="zh-CN"/>
        </w:rPr>
      </w:pPr>
    </w:p>
    <w:p w14:paraId="61CC11D5" w14:textId="77777777" w:rsidR="00C92AD3" w:rsidRPr="00774A44" w:rsidRDefault="007166F0" w:rsidP="007530C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 </w:t>
      </w:r>
      <w:r w:rsidR="001E25F7" w:rsidRPr="00774A44">
        <w:rPr>
          <w:rFonts w:asciiTheme="minorHAnsi" w:eastAsia="SimSun" w:hAnsiTheme="minorHAnsi" w:cs="Calibri"/>
          <w:b/>
          <w:bCs/>
          <w:sz w:val="20"/>
          <w:szCs w:val="20"/>
          <w:lang w:eastAsia="zh-CN"/>
        </w:rPr>
        <w:t xml:space="preserve">Publicity </w:t>
      </w:r>
    </w:p>
    <w:p w14:paraId="6CD5149C" w14:textId="6D2B6294" w:rsidR="00C3430B" w:rsidRDefault="00990B49" w:rsidP="00A37796">
      <w:pPr>
        <w:spacing w:after="200" w:line="276" w:lineRule="auto"/>
        <w:rPr>
          <w:rFonts w:asciiTheme="minorHAnsi" w:eastAsia="SimSun" w:hAnsiTheme="minorHAnsi" w:cstheme="minorHAnsi"/>
          <w:sz w:val="20"/>
          <w:szCs w:val="20"/>
          <w:lang w:eastAsia="zh-CN"/>
        </w:rPr>
      </w:pPr>
      <w:r w:rsidRPr="00A37796">
        <w:rPr>
          <w:rFonts w:asciiTheme="minorHAnsi" w:eastAsia="SimSun" w:hAnsiTheme="minorHAnsi" w:cstheme="minorHAnsi"/>
          <w:sz w:val="20"/>
          <w:szCs w:val="20"/>
          <w:lang w:eastAsia="zh-CN"/>
        </w:rPr>
        <w:t xml:space="preserve">The NCS continues to publicise its services through flyers and emails at the time of call. </w:t>
      </w:r>
      <w:r w:rsidR="00A37796">
        <w:rPr>
          <w:rFonts w:asciiTheme="minorHAnsi" w:eastAsia="SimSun" w:hAnsiTheme="minorHAnsi" w:cstheme="minorHAnsi"/>
          <w:sz w:val="20"/>
          <w:szCs w:val="20"/>
          <w:lang w:eastAsia="zh-CN"/>
        </w:rPr>
        <w:t>An EPSRC mid-range fa</w:t>
      </w:r>
      <w:r w:rsidR="00DA3144">
        <w:rPr>
          <w:rFonts w:asciiTheme="minorHAnsi" w:eastAsia="SimSun" w:hAnsiTheme="minorHAnsi" w:cstheme="minorHAnsi"/>
          <w:sz w:val="20"/>
          <w:szCs w:val="20"/>
          <w:lang w:eastAsia="zh-CN"/>
        </w:rPr>
        <w:t xml:space="preserve">cility day </w:t>
      </w:r>
      <w:proofErr w:type="gramStart"/>
      <w:r w:rsidR="00DA3144">
        <w:rPr>
          <w:rFonts w:asciiTheme="minorHAnsi" w:eastAsia="SimSun" w:hAnsiTheme="minorHAnsi" w:cstheme="minorHAnsi"/>
          <w:sz w:val="20"/>
          <w:szCs w:val="20"/>
          <w:lang w:eastAsia="zh-CN"/>
        </w:rPr>
        <w:t>was attended</w:t>
      </w:r>
      <w:proofErr w:type="gramEnd"/>
      <w:r w:rsidR="00DA3144">
        <w:rPr>
          <w:rFonts w:asciiTheme="minorHAnsi" w:eastAsia="SimSun" w:hAnsiTheme="minorHAnsi" w:cstheme="minorHAnsi"/>
          <w:sz w:val="20"/>
          <w:szCs w:val="20"/>
          <w:lang w:eastAsia="zh-CN"/>
        </w:rPr>
        <w:t xml:space="preserve"> in February,</w:t>
      </w:r>
      <w:r w:rsidR="00A37796">
        <w:rPr>
          <w:rFonts w:asciiTheme="minorHAnsi" w:eastAsia="SimSun" w:hAnsiTheme="minorHAnsi" w:cstheme="minorHAnsi"/>
          <w:sz w:val="20"/>
          <w:szCs w:val="20"/>
          <w:lang w:eastAsia="zh-CN"/>
        </w:rPr>
        <w:t xml:space="preserve"> which </w:t>
      </w:r>
      <w:r w:rsidR="00DA3144">
        <w:rPr>
          <w:rFonts w:asciiTheme="minorHAnsi" w:eastAsia="SimSun" w:hAnsiTheme="minorHAnsi" w:cstheme="minorHAnsi"/>
          <w:sz w:val="20"/>
          <w:szCs w:val="20"/>
          <w:lang w:eastAsia="zh-CN"/>
        </w:rPr>
        <w:t>looked at the marketing of the Mid-range F</w:t>
      </w:r>
      <w:r w:rsidR="00A37796">
        <w:rPr>
          <w:rFonts w:asciiTheme="minorHAnsi" w:eastAsia="SimSun" w:hAnsiTheme="minorHAnsi" w:cstheme="minorHAnsi"/>
          <w:sz w:val="20"/>
          <w:szCs w:val="20"/>
          <w:lang w:eastAsia="zh-CN"/>
        </w:rPr>
        <w:t xml:space="preserve">acilities </w:t>
      </w:r>
      <w:r w:rsidR="00DA3144">
        <w:rPr>
          <w:rFonts w:asciiTheme="minorHAnsi" w:eastAsia="SimSun" w:hAnsiTheme="minorHAnsi" w:cstheme="minorHAnsi"/>
          <w:sz w:val="20"/>
          <w:szCs w:val="20"/>
          <w:lang w:eastAsia="zh-CN"/>
        </w:rPr>
        <w:t>and a panel focused particularly on</w:t>
      </w:r>
      <w:r w:rsidR="00A37796">
        <w:rPr>
          <w:rFonts w:asciiTheme="minorHAnsi" w:eastAsia="SimSun" w:hAnsiTheme="minorHAnsi" w:cstheme="minorHAnsi"/>
          <w:sz w:val="20"/>
          <w:szCs w:val="20"/>
          <w:lang w:eastAsia="zh-CN"/>
        </w:rPr>
        <w:t xml:space="preserve"> marketing to industry. The report from this panel </w:t>
      </w:r>
      <w:proofErr w:type="gramStart"/>
      <w:r w:rsidR="00A37796">
        <w:rPr>
          <w:rFonts w:asciiTheme="minorHAnsi" w:eastAsia="SimSun" w:hAnsiTheme="minorHAnsi" w:cstheme="minorHAnsi"/>
          <w:sz w:val="20"/>
          <w:szCs w:val="20"/>
          <w:lang w:eastAsia="zh-CN"/>
        </w:rPr>
        <w:t>is being used</w:t>
      </w:r>
      <w:proofErr w:type="gramEnd"/>
      <w:r w:rsidR="00A37796">
        <w:rPr>
          <w:rFonts w:asciiTheme="minorHAnsi" w:eastAsia="SimSun" w:hAnsiTheme="minorHAnsi" w:cstheme="minorHAnsi"/>
          <w:sz w:val="20"/>
          <w:szCs w:val="20"/>
          <w:lang w:eastAsia="zh-CN"/>
        </w:rPr>
        <w:t xml:space="preserve"> to guide future publicity materials. We are also starting work on the new annual report format that </w:t>
      </w:r>
      <w:proofErr w:type="gramStart"/>
      <w:r w:rsidR="00A37796">
        <w:rPr>
          <w:rFonts w:asciiTheme="minorHAnsi" w:eastAsia="SimSun" w:hAnsiTheme="minorHAnsi" w:cstheme="minorHAnsi"/>
          <w:sz w:val="20"/>
          <w:szCs w:val="20"/>
          <w:lang w:eastAsia="zh-CN"/>
        </w:rPr>
        <w:t>has been requested</w:t>
      </w:r>
      <w:proofErr w:type="gramEnd"/>
      <w:r w:rsidR="00A37796">
        <w:rPr>
          <w:rFonts w:asciiTheme="minorHAnsi" w:eastAsia="SimSun" w:hAnsiTheme="minorHAnsi" w:cstheme="minorHAnsi"/>
          <w:sz w:val="20"/>
          <w:szCs w:val="20"/>
          <w:lang w:eastAsia="zh-CN"/>
        </w:rPr>
        <w:t xml:space="preserve"> by EPSRC and the accompanying case studies. </w:t>
      </w:r>
    </w:p>
    <w:p w14:paraId="3471CC04" w14:textId="47ACF68D" w:rsidR="00DA3144" w:rsidRPr="000337C0" w:rsidRDefault="00AC50B1" w:rsidP="00A37796">
      <w:pPr>
        <w:spacing w:after="200" w:line="276" w:lineRule="auto"/>
        <w:rPr>
          <w:rFonts w:asciiTheme="minorHAnsi" w:eastAsia="SimSun" w:hAnsiTheme="minorHAnsi" w:cs="Calibri"/>
          <w:bCs/>
          <w:sz w:val="20"/>
          <w:szCs w:val="20"/>
          <w:lang w:eastAsia="zh-CN"/>
        </w:rPr>
      </w:pPr>
      <w:r>
        <w:rPr>
          <w:rFonts w:asciiTheme="minorHAnsi" w:eastAsia="SimSun" w:hAnsiTheme="minorHAnsi" w:cstheme="minorHAnsi"/>
          <w:sz w:val="20"/>
          <w:szCs w:val="20"/>
          <w:lang w:eastAsia="zh-CN"/>
        </w:rPr>
        <w:t xml:space="preserve">NCS sponsored the RSC Southern Dalton area meeting and Simon Coles gave one of the presentations – this event directly resulted in several new users. </w:t>
      </w:r>
      <w:r w:rsidR="00715915">
        <w:rPr>
          <w:rFonts w:asciiTheme="minorHAnsi" w:eastAsia="SimSun" w:hAnsiTheme="minorHAnsi" w:cstheme="minorHAnsi"/>
          <w:sz w:val="20"/>
          <w:szCs w:val="20"/>
          <w:lang w:eastAsia="zh-CN"/>
        </w:rPr>
        <w:t>The NCS also played a role in the BCA Autumn meeting at Burlington House, which was themed around Outreach, Education and Dissemination.</w:t>
      </w:r>
    </w:p>
    <w:p w14:paraId="458484A8" w14:textId="77777777" w:rsidR="007D45F4" w:rsidRPr="00774A44" w:rsidRDefault="007D45F4" w:rsidP="00496594">
      <w:pPr>
        <w:tabs>
          <w:tab w:val="left" w:pos="2805"/>
        </w:tabs>
        <w:spacing w:after="200" w:line="276" w:lineRule="auto"/>
        <w:rPr>
          <w:rFonts w:asciiTheme="minorHAnsi" w:eastAsia="SimSun" w:hAnsiTheme="minorHAnsi" w:cs="Calibri"/>
          <w:b/>
          <w:bCs/>
          <w:sz w:val="20"/>
          <w:szCs w:val="20"/>
          <w:highlight w:val="yellow"/>
          <w:lang w:eastAsia="zh-CN"/>
        </w:rPr>
      </w:pPr>
    </w:p>
    <w:p w14:paraId="07E1EEBC" w14:textId="77777777" w:rsidR="00354D80" w:rsidRPr="00774A44" w:rsidRDefault="00354D80" w:rsidP="00496594">
      <w:pPr>
        <w:tabs>
          <w:tab w:val="left" w:pos="2805"/>
        </w:tabs>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C. User Liaison </w:t>
      </w:r>
    </w:p>
    <w:p w14:paraId="019063A3" w14:textId="77777777" w:rsidR="00526047" w:rsidRPr="00774A44" w:rsidRDefault="00354D80" w:rsidP="00526047">
      <w:pPr>
        <w:tabs>
          <w:tab w:val="left" w:pos="2805"/>
        </w:tabs>
        <w:spacing w:after="200" w:line="276" w:lineRule="auto"/>
        <w:rPr>
          <w:rFonts w:asciiTheme="minorHAnsi" w:eastAsia="SimSun" w:hAnsiTheme="minorHAnsi" w:cs="Calibri"/>
          <w:sz w:val="20"/>
          <w:szCs w:val="20"/>
          <w:lang w:eastAsia="zh-CN"/>
        </w:rPr>
      </w:pPr>
      <w:r w:rsidRPr="00A37796">
        <w:rPr>
          <w:rFonts w:asciiTheme="minorHAnsi" w:eastAsia="SimSun" w:hAnsiTheme="minorHAnsi" w:cs="Calibri"/>
          <w:sz w:val="20"/>
          <w:szCs w:val="20"/>
          <w:lang w:eastAsia="zh-CN"/>
        </w:rPr>
        <w:t xml:space="preserve">We continue to act on suggestions and comments from the users to refine and improve our systems. </w:t>
      </w:r>
      <w:r w:rsidR="00D127B7" w:rsidRPr="00A37796">
        <w:rPr>
          <w:rFonts w:asciiTheme="minorHAnsi" w:eastAsia="SimSun" w:hAnsiTheme="minorHAnsi" w:cs="Calibri"/>
          <w:sz w:val="20"/>
          <w:szCs w:val="20"/>
          <w:lang w:eastAsia="zh-CN"/>
        </w:rPr>
        <w:t>Building on this</w:t>
      </w:r>
      <w:r w:rsidR="003922BB" w:rsidRPr="00A37796">
        <w:rPr>
          <w:rFonts w:asciiTheme="minorHAnsi" w:eastAsia="SimSun" w:hAnsiTheme="minorHAnsi" w:cs="Calibri"/>
          <w:sz w:val="20"/>
          <w:szCs w:val="20"/>
          <w:lang w:eastAsia="zh-CN"/>
        </w:rPr>
        <w:t xml:space="preserve">, we have </w:t>
      </w:r>
      <w:r w:rsidR="00D127B7" w:rsidRPr="00A37796">
        <w:rPr>
          <w:rFonts w:asciiTheme="minorHAnsi" w:eastAsia="SimSun" w:hAnsiTheme="minorHAnsi" w:cs="Calibri"/>
          <w:sz w:val="20"/>
          <w:szCs w:val="20"/>
          <w:lang w:eastAsia="zh-CN"/>
        </w:rPr>
        <w:t>been striving</w:t>
      </w:r>
      <w:r w:rsidR="003922BB" w:rsidRPr="00A37796">
        <w:rPr>
          <w:rFonts w:asciiTheme="minorHAnsi" w:eastAsia="SimSun" w:hAnsiTheme="minorHAnsi" w:cs="Calibri"/>
          <w:sz w:val="20"/>
          <w:szCs w:val="20"/>
          <w:lang w:eastAsia="zh-CN"/>
        </w:rPr>
        <w:t xml:space="preserve"> to make it clear to our user community that we can be highly responsive to urgent or unusual requests. This drive has led to good feedback from users requiring help with graphic design relating to their structures, the need for rapid turnaround times to include results in lec</w:t>
      </w:r>
      <w:r w:rsidR="00A501EA" w:rsidRPr="00A37796">
        <w:rPr>
          <w:rFonts w:asciiTheme="minorHAnsi" w:eastAsia="SimSun" w:hAnsiTheme="minorHAnsi" w:cs="Calibri"/>
          <w:sz w:val="20"/>
          <w:szCs w:val="20"/>
          <w:lang w:eastAsia="zh-CN"/>
        </w:rPr>
        <w:t>tures and important reports</w:t>
      </w:r>
      <w:r w:rsidR="00E2711C" w:rsidRPr="00A37796">
        <w:rPr>
          <w:rFonts w:asciiTheme="minorHAnsi" w:eastAsia="SimSun" w:hAnsiTheme="minorHAnsi" w:cs="Calibri"/>
          <w:sz w:val="20"/>
          <w:szCs w:val="20"/>
          <w:lang w:eastAsia="zh-CN"/>
        </w:rPr>
        <w:t>/dissertations/theses/papers</w:t>
      </w:r>
      <w:r w:rsidR="00A501EA" w:rsidRPr="00A37796">
        <w:rPr>
          <w:rFonts w:asciiTheme="minorHAnsi" w:eastAsia="SimSun" w:hAnsiTheme="minorHAnsi" w:cs="Calibri"/>
          <w:sz w:val="20"/>
          <w:szCs w:val="20"/>
          <w:lang w:eastAsia="zh-CN"/>
        </w:rPr>
        <w:t>,</w:t>
      </w:r>
      <w:r w:rsidR="005A6D14" w:rsidRPr="00A37796">
        <w:rPr>
          <w:rFonts w:asciiTheme="minorHAnsi" w:eastAsia="SimSun" w:hAnsiTheme="minorHAnsi" w:cs="Calibri"/>
          <w:sz w:val="20"/>
          <w:szCs w:val="20"/>
          <w:lang w:eastAsia="zh-CN"/>
        </w:rPr>
        <w:t xml:space="preserve"> </w:t>
      </w:r>
      <w:r w:rsidR="00004666" w:rsidRPr="00A37796">
        <w:rPr>
          <w:rFonts w:asciiTheme="minorHAnsi" w:eastAsia="SimSun" w:hAnsiTheme="minorHAnsi" w:cs="Calibri"/>
          <w:sz w:val="20"/>
          <w:szCs w:val="20"/>
          <w:lang w:eastAsia="zh-CN"/>
        </w:rPr>
        <w:t>suggesting additional</w:t>
      </w:r>
      <w:r w:rsidR="005A6D14" w:rsidRPr="00A37796">
        <w:rPr>
          <w:rFonts w:asciiTheme="minorHAnsi" w:eastAsia="SimSun" w:hAnsiTheme="minorHAnsi" w:cs="Calibri"/>
          <w:sz w:val="20"/>
          <w:szCs w:val="20"/>
          <w:lang w:eastAsia="zh-CN"/>
        </w:rPr>
        <w:t xml:space="preserve"> collections to help with difficult samples and </w:t>
      </w:r>
      <w:r w:rsidR="00A501EA" w:rsidRPr="00A37796">
        <w:rPr>
          <w:rFonts w:asciiTheme="minorHAnsi" w:eastAsia="SimSun" w:hAnsiTheme="minorHAnsi" w:cs="Calibri"/>
          <w:sz w:val="20"/>
          <w:szCs w:val="20"/>
          <w:lang w:eastAsia="zh-CN"/>
        </w:rPr>
        <w:t xml:space="preserve">advanced experiments such as </w:t>
      </w:r>
      <w:r w:rsidR="005A6D14" w:rsidRPr="00A37796">
        <w:rPr>
          <w:rFonts w:asciiTheme="minorHAnsi" w:eastAsia="SimSun" w:hAnsiTheme="minorHAnsi" w:cs="Calibri"/>
          <w:sz w:val="20"/>
          <w:szCs w:val="20"/>
          <w:lang w:eastAsia="zh-CN"/>
        </w:rPr>
        <w:t>variable temperature studies</w:t>
      </w:r>
      <w:r w:rsidR="00A501EA" w:rsidRPr="00A37796">
        <w:rPr>
          <w:rFonts w:asciiTheme="minorHAnsi" w:eastAsia="SimSun" w:hAnsiTheme="minorHAnsi" w:cs="Calibri"/>
          <w:sz w:val="20"/>
          <w:szCs w:val="20"/>
          <w:lang w:eastAsia="zh-CN"/>
        </w:rPr>
        <w:t xml:space="preserve"> and charge density</w:t>
      </w:r>
      <w:r w:rsidR="005A6D14" w:rsidRPr="00A37796">
        <w:rPr>
          <w:rFonts w:asciiTheme="minorHAnsi" w:eastAsia="SimSun" w:hAnsiTheme="minorHAnsi" w:cs="Calibri"/>
          <w:sz w:val="20"/>
          <w:szCs w:val="20"/>
          <w:lang w:eastAsia="zh-CN"/>
        </w:rPr>
        <w:t>.</w:t>
      </w:r>
      <w:r w:rsidR="005A6D14" w:rsidRPr="00774A44">
        <w:rPr>
          <w:rFonts w:asciiTheme="minorHAnsi" w:eastAsia="SimSun" w:hAnsiTheme="minorHAnsi" w:cs="Calibri"/>
          <w:sz w:val="20"/>
          <w:szCs w:val="20"/>
          <w:lang w:eastAsia="zh-CN"/>
        </w:rPr>
        <w:t xml:space="preserve"> </w:t>
      </w:r>
    </w:p>
    <w:p w14:paraId="1B4B26AE" w14:textId="77777777" w:rsidR="00354D80" w:rsidRPr="00774A44" w:rsidRDefault="00354D80" w:rsidP="00496594">
      <w:pPr>
        <w:tabs>
          <w:tab w:val="left" w:pos="2805"/>
        </w:tabs>
        <w:spacing w:after="200" w:line="276" w:lineRule="auto"/>
        <w:rPr>
          <w:rFonts w:asciiTheme="minorHAnsi" w:eastAsia="SimSun" w:hAnsiTheme="minorHAnsi" w:cs="Calibri"/>
          <w:sz w:val="20"/>
          <w:szCs w:val="20"/>
          <w:lang w:eastAsia="zh-CN"/>
        </w:rPr>
      </w:pPr>
    </w:p>
    <w:p w14:paraId="2D17991C" w14:textId="77777777" w:rsidR="00C3430B" w:rsidRPr="00774A44" w:rsidRDefault="00F731A2"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4. Preview of next period </w:t>
      </w:r>
    </w:p>
    <w:p w14:paraId="7D59997A" w14:textId="77777777" w:rsidR="007D45F4" w:rsidRPr="00774A44" w:rsidRDefault="007D45F4" w:rsidP="001E25F7">
      <w:pPr>
        <w:spacing w:after="200" w:line="276" w:lineRule="auto"/>
        <w:rPr>
          <w:rFonts w:asciiTheme="minorHAnsi" w:eastAsia="SimSun" w:hAnsiTheme="minorHAnsi" w:cs="Calibri"/>
          <w:b/>
          <w:bCs/>
          <w:sz w:val="20"/>
          <w:szCs w:val="20"/>
          <w:lang w:eastAsia="zh-CN"/>
        </w:rPr>
      </w:pPr>
    </w:p>
    <w:p w14:paraId="7161DEC2" w14:textId="77777777" w:rsidR="001E25F7" w:rsidRPr="00774A44" w:rsidRDefault="007166F0" w:rsidP="001E25F7">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A. </w:t>
      </w:r>
      <w:r w:rsidR="001E25F7" w:rsidRPr="00774A44">
        <w:rPr>
          <w:rFonts w:asciiTheme="minorHAnsi" w:eastAsia="SimSun" w:hAnsiTheme="minorHAnsi" w:cs="Calibri"/>
          <w:b/>
          <w:bCs/>
          <w:sz w:val="20"/>
          <w:szCs w:val="20"/>
          <w:lang w:eastAsia="zh-CN"/>
        </w:rPr>
        <w:t xml:space="preserve">Preview of availability over next 6 months </w:t>
      </w:r>
    </w:p>
    <w:p w14:paraId="52AB9D41" w14:textId="77777777" w:rsidR="00497CA3" w:rsidRPr="00774A44" w:rsidRDefault="00BF5CE7" w:rsidP="00271891">
      <w:pPr>
        <w:spacing w:after="200" w:line="276" w:lineRule="auto"/>
        <w:rPr>
          <w:rFonts w:asciiTheme="minorHAnsi" w:eastAsia="SimSun" w:hAnsiTheme="minorHAnsi" w:cs="Calibri"/>
          <w:bCs/>
          <w:sz w:val="20"/>
          <w:szCs w:val="20"/>
          <w:lang w:eastAsia="zh-CN"/>
        </w:rPr>
      </w:pPr>
      <w:r w:rsidRPr="00A37796">
        <w:rPr>
          <w:rFonts w:asciiTheme="minorHAnsi" w:eastAsia="SimSun" w:hAnsiTheme="minorHAnsi" w:cs="Calibri"/>
          <w:bCs/>
          <w:sz w:val="20"/>
          <w:szCs w:val="20"/>
          <w:lang w:eastAsia="zh-CN"/>
        </w:rPr>
        <w:t xml:space="preserve">Aside from University closed days over the </w:t>
      </w:r>
      <w:r w:rsidR="00C25E4C" w:rsidRPr="00A37796">
        <w:rPr>
          <w:rFonts w:asciiTheme="minorHAnsi" w:eastAsia="SimSun" w:hAnsiTheme="minorHAnsi" w:cs="Calibri"/>
          <w:bCs/>
          <w:sz w:val="20"/>
          <w:szCs w:val="20"/>
          <w:lang w:eastAsia="zh-CN"/>
        </w:rPr>
        <w:t xml:space="preserve">bank </w:t>
      </w:r>
      <w:r w:rsidRPr="00A37796">
        <w:rPr>
          <w:rFonts w:asciiTheme="minorHAnsi" w:eastAsia="SimSun" w:hAnsiTheme="minorHAnsi" w:cs="Calibri"/>
          <w:bCs/>
          <w:sz w:val="20"/>
          <w:szCs w:val="20"/>
          <w:lang w:eastAsia="zh-CN"/>
        </w:rPr>
        <w:t xml:space="preserve">holiday periods, </w:t>
      </w:r>
      <w:r w:rsidR="00990B49" w:rsidRPr="00A37796">
        <w:rPr>
          <w:rFonts w:asciiTheme="minorHAnsi" w:eastAsia="SimSun" w:hAnsiTheme="minorHAnsi" w:cs="Calibri"/>
          <w:bCs/>
          <w:sz w:val="20"/>
          <w:szCs w:val="20"/>
          <w:lang w:eastAsia="zh-CN"/>
        </w:rPr>
        <w:t>the planned closure</w:t>
      </w:r>
      <w:r w:rsidR="00A37796" w:rsidRPr="00A37796">
        <w:rPr>
          <w:rFonts w:asciiTheme="minorHAnsi" w:eastAsia="SimSun" w:hAnsiTheme="minorHAnsi" w:cs="Calibri"/>
          <w:bCs/>
          <w:sz w:val="20"/>
          <w:szCs w:val="20"/>
          <w:lang w:eastAsia="zh-CN"/>
        </w:rPr>
        <w:t>s</w:t>
      </w:r>
      <w:r w:rsidR="00990B49" w:rsidRPr="00A37796">
        <w:rPr>
          <w:rFonts w:asciiTheme="minorHAnsi" w:eastAsia="SimSun" w:hAnsiTheme="minorHAnsi" w:cs="Calibri"/>
          <w:bCs/>
          <w:sz w:val="20"/>
          <w:szCs w:val="20"/>
          <w:lang w:eastAsia="zh-CN"/>
        </w:rPr>
        <w:t xml:space="preserve"> during the next period is for the annual service of diffractometers </w:t>
      </w:r>
      <w:r w:rsidR="00A37796" w:rsidRPr="00A37796">
        <w:rPr>
          <w:rFonts w:asciiTheme="minorHAnsi" w:eastAsia="SimSun" w:hAnsiTheme="minorHAnsi" w:cs="Calibri"/>
          <w:bCs/>
          <w:sz w:val="20"/>
          <w:szCs w:val="20"/>
          <w:lang w:eastAsia="zh-CN"/>
        </w:rPr>
        <w:t>and the ECM meeting in August 2015</w:t>
      </w:r>
      <w:r w:rsidR="00D6160E" w:rsidRPr="00774A44">
        <w:rPr>
          <w:rFonts w:asciiTheme="minorHAnsi" w:eastAsia="SimSun" w:hAnsiTheme="minorHAnsi" w:cs="Calibri"/>
          <w:bCs/>
          <w:sz w:val="20"/>
          <w:szCs w:val="20"/>
          <w:lang w:eastAsia="zh-CN"/>
        </w:rPr>
        <w:t xml:space="preserve"> </w:t>
      </w:r>
    </w:p>
    <w:p w14:paraId="1CBCAC4B" w14:textId="77777777" w:rsidR="007D45F4" w:rsidRPr="00774A44" w:rsidRDefault="007D45F4" w:rsidP="00EA470C">
      <w:pPr>
        <w:spacing w:after="200" w:line="276" w:lineRule="auto"/>
        <w:rPr>
          <w:rFonts w:asciiTheme="minorHAnsi" w:eastAsia="SimSun" w:hAnsiTheme="minorHAnsi" w:cs="Calibri"/>
          <w:b/>
          <w:bCs/>
          <w:sz w:val="20"/>
          <w:szCs w:val="20"/>
          <w:lang w:eastAsia="zh-CN"/>
        </w:rPr>
      </w:pPr>
    </w:p>
    <w:p w14:paraId="0D2A7F62" w14:textId="77777777" w:rsidR="00E2711C" w:rsidRPr="00A37796" w:rsidRDefault="00EA470C" w:rsidP="00EA470C">
      <w:pPr>
        <w:spacing w:after="200" w:line="276" w:lineRule="auto"/>
        <w:rPr>
          <w:rFonts w:asciiTheme="minorHAnsi" w:eastAsia="SimSun" w:hAnsiTheme="minorHAnsi" w:cs="Calibri"/>
          <w:b/>
          <w:bCs/>
          <w:sz w:val="20"/>
          <w:szCs w:val="20"/>
          <w:lang w:eastAsia="zh-CN"/>
        </w:rPr>
      </w:pPr>
      <w:r w:rsidRPr="00A37796">
        <w:rPr>
          <w:rFonts w:asciiTheme="minorHAnsi" w:eastAsia="SimSun" w:hAnsiTheme="minorHAnsi" w:cs="Calibri"/>
          <w:b/>
          <w:bCs/>
          <w:sz w:val="20"/>
          <w:szCs w:val="20"/>
          <w:lang w:eastAsia="zh-CN"/>
        </w:rPr>
        <w:t xml:space="preserve">B. Preview of upgrade over next 6 months </w:t>
      </w:r>
      <w:r w:rsidR="00D96BB4" w:rsidRPr="00A37796">
        <w:rPr>
          <w:rFonts w:asciiTheme="minorHAnsi" w:eastAsia="SimSun" w:hAnsiTheme="minorHAnsi" w:cs="Calibri"/>
          <w:bCs/>
          <w:sz w:val="20"/>
          <w:szCs w:val="20"/>
          <w:lang w:eastAsia="zh-CN"/>
        </w:rPr>
        <w:tab/>
        <w:t xml:space="preserve"> </w:t>
      </w:r>
      <w:r w:rsidR="00D96BB4" w:rsidRPr="00A37796">
        <w:rPr>
          <w:rFonts w:asciiTheme="minorHAnsi" w:eastAsia="SimSun" w:hAnsiTheme="minorHAnsi" w:cs="Calibri"/>
          <w:bCs/>
          <w:sz w:val="20"/>
          <w:szCs w:val="20"/>
          <w:lang w:eastAsia="zh-CN"/>
        </w:rPr>
        <w:tab/>
        <w:t xml:space="preserve"> </w:t>
      </w:r>
    </w:p>
    <w:p w14:paraId="326586AE" w14:textId="77777777" w:rsidR="007830BD" w:rsidRPr="00774A44" w:rsidRDefault="00E2711C" w:rsidP="00EA470C">
      <w:pPr>
        <w:spacing w:after="200" w:line="276" w:lineRule="auto"/>
        <w:rPr>
          <w:rFonts w:asciiTheme="minorHAnsi" w:eastAsia="SimSun" w:hAnsiTheme="minorHAnsi" w:cs="Calibri"/>
          <w:bCs/>
          <w:sz w:val="20"/>
          <w:szCs w:val="20"/>
          <w:lang w:eastAsia="zh-CN"/>
        </w:rPr>
      </w:pPr>
      <w:r w:rsidRPr="00A37796">
        <w:rPr>
          <w:rFonts w:asciiTheme="minorHAnsi" w:eastAsia="SimSun" w:hAnsiTheme="minorHAnsi" w:cs="Calibri"/>
          <w:bCs/>
          <w:sz w:val="20"/>
          <w:szCs w:val="20"/>
          <w:lang w:eastAsia="zh-CN"/>
        </w:rPr>
        <w:t>None planned.</w:t>
      </w:r>
      <w:r w:rsidR="00D96BB4" w:rsidRPr="00774A44">
        <w:rPr>
          <w:rFonts w:asciiTheme="minorHAnsi" w:eastAsia="SimSun" w:hAnsiTheme="minorHAnsi" w:cs="Calibri"/>
          <w:bCs/>
          <w:sz w:val="20"/>
          <w:szCs w:val="20"/>
          <w:lang w:eastAsia="zh-CN"/>
        </w:rPr>
        <w:tab/>
      </w:r>
    </w:p>
    <w:p w14:paraId="7BEC7DE6" w14:textId="77777777" w:rsidR="00C15988" w:rsidRPr="00774A44" w:rsidRDefault="00C15988" w:rsidP="00C15988">
      <w:pPr>
        <w:spacing w:after="200" w:line="276" w:lineRule="auto"/>
        <w:rPr>
          <w:rFonts w:asciiTheme="minorHAnsi" w:eastAsia="SimSun" w:hAnsiTheme="minorHAnsi" w:cs="Calibri"/>
          <w:bCs/>
          <w:sz w:val="20"/>
          <w:szCs w:val="20"/>
          <w:lang w:eastAsia="zh-CN"/>
        </w:rPr>
      </w:pPr>
    </w:p>
    <w:p w14:paraId="3AA6E5B4" w14:textId="77777777" w:rsidR="001E25F7" w:rsidRPr="00774A44" w:rsidRDefault="002A6428" w:rsidP="00E91289">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Cs/>
          <w:sz w:val="20"/>
          <w:szCs w:val="20"/>
          <w:lang w:eastAsia="zh-CN"/>
        </w:rPr>
        <w:br w:type="page"/>
      </w:r>
      <w:r w:rsidR="00B33F84" w:rsidRPr="00774A44">
        <w:rPr>
          <w:rFonts w:asciiTheme="minorHAnsi" w:eastAsia="SimSun" w:hAnsiTheme="minorHAnsi" w:cs="Calibri"/>
          <w:b/>
          <w:bCs/>
          <w:sz w:val="20"/>
          <w:szCs w:val="20"/>
          <w:lang w:eastAsia="zh-CN"/>
        </w:rPr>
        <w:t xml:space="preserve">Appendix 1: </w:t>
      </w:r>
      <w:r w:rsidR="001E25F7" w:rsidRPr="00774A44">
        <w:rPr>
          <w:rFonts w:asciiTheme="minorHAnsi" w:eastAsia="SimSun" w:hAnsiTheme="minorHAnsi" w:cs="Calibri"/>
          <w:b/>
          <w:bCs/>
          <w:sz w:val="20"/>
          <w:szCs w:val="20"/>
          <w:lang w:eastAsia="zh-CN"/>
        </w:rPr>
        <w:t>KPI Data (All</w:t>
      </w:r>
      <w:r w:rsidR="00F92AC3" w:rsidRPr="00774A44">
        <w:rPr>
          <w:rFonts w:asciiTheme="minorHAnsi" w:eastAsia="SimSun" w:hAnsiTheme="minorHAnsi" w:cs="Calibri"/>
          <w:b/>
          <w:bCs/>
          <w:sz w:val="20"/>
          <w:szCs w:val="20"/>
          <w:lang w:eastAsia="zh-CN"/>
        </w:rPr>
        <w:t xml:space="preserve"> current</w:t>
      </w:r>
      <w:r w:rsidR="001E25F7" w:rsidRPr="00774A44">
        <w:rPr>
          <w:rFonts w:asciiTheme="minorHAnsi" w:eastAsia="SimSun" w:hAnsiTheme="minorHAnsi" w:cs="Calibri"/>
          <w:b/>
          <w:bCs/>
          <w:sz w:val="20"/>
          <w:szCs w:val="20"/>
          <w:lang w:eastAsia="zh-CN"/>
        </w:rPr>
        <w:t xml:space="preserve"> data for 01/</w:t>
      </w:r>
      <w:r w:rsidR="00BB1BB5">
        <w:rPr>
          <w:rFonts w:asciiTheme="minorHAnsi" w:eastAsia="SimSun" w:hAnsiTheme="minorHAnsi" w:cs="Calibri"/>
          <w:b/>
          <w:bCs/>
          <w:sz w:val="20"/>
          <w:szCs w:val="20"/>
          <w:lang w:eastAsia="zh-CN"/>
        </w:rPr>
        <w:t>11</w:t>
      </w:r>
      <w:r w:rsidR="001E25F7" w:rsidRPr="00774A44">
        <w:rPr>
          <w:rFonts w:asciiTheme="minorHAnsi" w:eastAsia="SimSun" w:hAnsiTheme="minorHAnsi" w:cs="Calibri"/>
          <w:b/>
          <w:bCs/>
          <w:sz w:val="20"/>
          <w:szCs w:val="20"/>
          <w:lang w:eastAsia="zh-CN"/>
        </w:rPr>
        <w:t>/1</w:t>
      </w:r>
      <w:r w:rsidR="00BB1BB5">
        <w:rPr>
          <w:rFonts w:asciiTheme="minorHAnsi" w:eastAsia="SimSun" w:hAnsiTheme="minorHAnsi" w:cs="Calibri"/>
          <w:b/>
          <w:bCs/>
          <w:sz w:val="20"/>
          <w:szCs w:val="20"/>
          <w:lang w:eastAsia="zh-CN"/>
        </w:rPr>
        <w:t>3</w:t>
      </w:r>
      <w:r w:rsidR="001E25F7" w:rsidRPr="00774A44">
        <w:rPr>
          <w:rFonts w:asciiTheme="minorHAnsi" w:eastAsia="SimSun" w:hAnsiTheme="minorHAnsi" w:cs="Calibri"/>
          <w:b/>
          <w:bCs/>
          <w:sz w:val="20"/>
          <w:szCs w:val="20"/>
          <w:lang w:eastAsia="zh-CN"/>
        </w:rPr>
        <w:t xml:space="preserve"> – </w:t>
      </w:r>
      <w:r w:rsidR="00BB1BB5">
        <w:rPr>
          <w:rFonts w:asciiTheme="minorHAnsi" w:eastAsia="SimSun" w:hAnsiTheme="minorHAnsi" w:cs="Calibri"/>
          <w:b/>
          <w:bCs/>
          <w:sz w:val="20"/>
          <w:szCs w:val="20"/>
          <w:lang w:eastAsia="zh-CN"/>
        </w:rPr>
        <w:t>30</w:t>
      </w:r>
      <w:r w:rsidR="001E25F7" w:rsidRPr="00774A44">
        <w:rPr>
          <w:rFonts w:asciiTheme="minorHAnsi" w:eastAsia="SimSun" w:hAnsiTheme="minorHAnsi" w:cs="Calibri"/>
          <w:b/>
          <w:bCs/>
          <w:sz w:val="20"/>
          <w:szCs w:val="20"/>
          <w:lang w:eastAsia="zh-CN"/>
        </w:rPr>
        <w:t>/</w:t>
      </w:r>
      <w:r w:rsidR="00BB1BB5">
        <w:rPr>
          <w:rFonts w:asciiTheme="minorHAnsi" w:eastAsia="SimSun" w:hAnsiTheme="minorHAnsi" w:cs="Calibri"/>
          <w:b/>
          <w:bCs/>
          <w:sz w:val="20"/>
          <w:szCs w:val="20"/>
          <w:lang w:eastAsia="zh-CN"/>
        </w:rPr>
        <w:t>04</w:t>
      </w:r>
      <w:r w:rsidR="001E25F7" w:rsidRPr="00774A44">
        <w:rPr>
          <w:rFonts w:asciiTheme="minorHAnsi" w:eastAsia="SimSun" w:hAnsiTheme="minorHAnsi" w:cs="Calibri"/>
          <w:b/>
          <w:bCs/>
          <w:sz w:val="20"/>
          <w:szCs w:val="20"/>
          <w:lang w:eastAsia="zh-CN"/>
        </w:rPr>
        <w:t>/</w:t>
      </w:r>
      <w:r w:rsidR="00F92AC3" w:rsidRPr="00774A44">
        <w:rPr>
          <w:rFonts w:asciiTheme="minorHAnsi" w:eastAsia="SimSun" w:hAnsiTheme="minorHAnsi" w:cs="Calibri"/>
          <w:b/>
          <w:bCs/>
          <w:sz w:val="20"/>
          <w:szCs w:val="20"/>
          <w:lang w:eastAsia="zh-CN"/>
        </w:rPr>
        <w:t>1</w:t>
      </w:r>
      <w:r w:rsidR="00BB1BB5">
        <w:rPr>
          <w:rFonts w:asciiTheme="minorHAnsi" w:eastAsia="SimSun" w:hAnsiTheme="minorHAnsi" w:cs="Calibri"/>
          <w:b/>
          <w:bCs/>
          <w:sz w:val="20"/>
          <w:szCs w:val="20"/>
          <w:lang w:eastAsia="zh-CN"/>
        </w:rPr>
        <w:t>4</w:t>
      </w:r>
      <w:r w:rsidR="001E25F7" w:rsidRPr="00774A44">
        <w:rPr>
          <w:rFonts w:asciiTheme="minorHAnsi" w:eastAsia="SimSun" w:hAnsiTheme="minorHAnsi" w:cs="Calibri"/>
          <w:b/>
          <w:bCs/>
          <w:sz w:val="20"/>
          <w:szCs w:val="20"/>
          <w:lang w:eastAsia="zh-CN"/>
        </w:rPr>
        <w:t>)</w:t>
      </w:r>
    </w:p>
    <w:tbl>
      <w:tblPr>
        <w:tblW w:w="10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4"/>
        <w:gridCol w:w="265"/>
        <w:gridCol w:w="2250"/>
        <w:gridCol w:w="1059"/>
        <w:gridCol w:w="1059"/>
        <w:gridCol w:w="1059"/>
        <w:gridCol w:w="1059"/>
        <w:gridCol w:w="1059"/>
        <w:gridCol w:w="1457"/>
      </w:tblGrid>
      <w:tr w:rsidR="009A5C2B" w:rsidRPr="00774A44" w14:paraId="7CCA02C0" w14:textId="77777777" w:rsidTr="009A5C2B">
        <w:trPr>
          <w:trHeight w:val="1500"/>
          <w:jc w:val="center"/>
        </w:trPr>
        <w:tc>
          <w:tcPr>
            <w:tcW w:w="3579" w:type="dxa"/>
            <w:gridSpan w:val="3"/>
            <w:shd w:val="clear" w:color="auto" w:fill="auto"/>
          </w:tcPr>
          <w:p w14:paraId="2FC6FBB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7FB26BD8" w14:textId="77777777" w:rsidR="009A5C2B" w:rsidRDefault="009A5C2B" w:rsidP="00747630">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This Period Nov 2014 – May 2015</w:t>
            </w:r>
          </w:p>
          <w:p w14:paraId="7AE046A9" w14:textId="77777777" w:rsidR="009A5C2B" w:rsidRDefault="009A5C2B" w:rsidP="00747630">
            <w:pPr>
              <w:tabs>
                <w:tab w:val="left" w:pos="2805"/>
              </w:tabs>
              <w:spacing w:after="200" w:line="276" w:lineRule="auto"/>
              <w:rPr>
                <w:rFonts w:asciiTheme="minorHAnsi" w:eastAsia="SimSun" w:hAnsiTheme="minorHAnsi" w:cs="Calibri"/>
                <w:sz w:val="20"/>
                <w:szCs w:val="20"/>
                <w:lang w:eastAsia="zh-CN"/>
              </w:rPr>
            </w:pPr>
          </w:p>
        </w:tc>
        <w:tc>
          <w:tcPr>
            <w:tcW w:w="1059" w:type="dxa"/>
          </w:tcPr>
          <w:p w14:paraId="0903B1B7" w14:textId="77777777" w:rsidR="009A5C2B" w:rsidRDefault="009A5C2B" w:rsidP="003D57A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 xml:space="preserve">May– </w:t>
            </w:r>
            <w:r w:rsidR="003D57AD">
              <w:rPr>
                <w:rFonts w:asciiTheme="minorHAnsi" w:eastAsia="SimSun" w:hAnsiTheme="minorHAnsi" w:cs="Calibri"/>
                <w:sz w:val="20"/>
                <w:szCs w:val="20"/>
                <w:lang w:eastAsia="zh-CN"/>
              </w:rPr>
              <w:t>Oct</w:t>
            </w:r>
            <w:r>
              <w:rPr>
                <w:rFonts w:asciiTheme="minorHAnsi" w:eastAsia="SimSun" w:hAnsiTheme="minorHAnsi" w:cs="Calibri"/>
                <w:sz w:val="20"/>
                <w:szCs w:val="20"/>
                <w:lang w:eastAsia="zh-CN"/>
              </w:rPr>
              <w:t xml:space="preserve"> 2014</w:t>
            </w:r>
          </w:p>
          <w:p w14:paraId="6DC577BE" w14:textId="77777777" w:rsidR="009A5C2B"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4B8FB20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Nov 2013 – May 2014</w:t>
            </w:r>
          </w:p>
        </w:tc>
        <w:tc>
          <w:tcPr>
            <w:tcW w:w="1059" w:type="dxa"/>
          </w:tcPr>
          <w:p w14:paraId="62AE8AA4" w14:textId="77777777" w:rsidR="009A5C2B" w:rsidRPr="00774A44" w:rsidRDefault="009A5C2B" w:rsidP="00774A44">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May – Oct 201</w:t>
            </w:r>
            <w:r>
              <w:rPr>
                <w:rFonts w:asciiTheme="minorHAnsi" w:eastAsia="SimSun" w:hAnsiTheme="minorHAnsi" w:cs="Calibri"/>
                <w:sz w:val="20"/>
                <w:szCs w:val="20"/>
                <w:lang w:eastAsia="zh-CN"/>
              </w:rPr>
              <w:t>3</w:t>
            </w:r>
            <w:r w:rsidRPr="00774A44">
              <w:rPr>
                <w:rFonts w:asciiTheme="minorHAnsi" w:eastAsia="SimSun" w:hAnsiTheme="minorHAnsi" w:cs="Calibri"/>
                <w:sz w:val="20"/>
                <w:szCs w:val="20"/>
                <w:lang w:eastAsia="zh-CN"/>
              </w:rPr>
              <w:t xml:space="preserve"> </w:t>
            </w:r>
          </w:p>
        </w:tc>
        <w:tc>
          <w:tcPr>
            <w:tcW w:w="1059" w:type="dxa"/>
          </w:tcPr>
          <w:p w14:paraId="5D09A153" w14:textId="77777777" w:rsidR="009A5C2B" w:rsidRPr="00774A44" w:rsidRDefault="009A5C2B" w:rsidP="00D92FDA">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Nov 2012 – May 2013 </w:t>
            </w:r>
          </w:p>
        </w:tc>
        <w:tc>
          <w:tcPr>
            <w:tcW w:w="1457" w:type="dxa"/>
          </w:tcPr>
          <w:p w14:paraId="557ECEA2"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May – Oct 2012</w:t>
            </w:r>
          </w:p>
        </w:tc>
      </w:tr>
      <w:tr w:rsidR="009A5C2B" w:rsidRPr="00774A44" w14:paraId="19A4CA41" w14:textId="77777777" w:rsidTr="009A5C2B">
        <w:trPr>
          <w:trHeight w:val="129"/>
          <w:jc w:val="center"/>
        </w:trPr>
        <w:tc>
          <w:tcPr>
            <w:tcW w:w="3579" w:type="dxa"/>
            <w:gridSpan w:val="3"/>
            <w:shd w:val="clear" w:color="auto" w:fill="auto"/>
          </w:tcPr>
          <w:p w14:paraId="6CD8812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Users (active)</w:t>
            </w:r>
          </w:p>
        </w:tc>
        <w:tc>
          <w:tcPr>
            <w:tcW w:w="1059" w:type="dxa"/>
          </w:tcPr>
          <w:p w14:paraId="48DF835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64</w:t>
            </w:r>
          </w:p>
        </w:tc>
        <w:tc>
          <w:tcPr>
            <w:tcW w:w="1059" w:type="dxa"/>
          </w:tcPr>
          <w:p w14:paraId="41BDA5A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65</w:t>
            </w:r>
          </w:p>
        </w:tc>
        <w:tc>
          <w:tcPr>
            <w:tcW w:w="1059" w:type="dxa"/>
          </w:tcPr>
          <w:p w14:paraId="2388A86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68</w:t>
            </w:r>
          </w:p>
        </w:tc>
        <w:tc>
          <w:tcPr>
            <w:tcW w:w="1059" w:type="dxa"/>
          </w:tcPr>
          <w:p w14:paraId="4CB020E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059" w:type="dxa"/>
          </w:tcPr>
          <w:p w14:paraId="1BEAEFF9"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67</w:t>
            </w:r>
          </w:p>
        </w:tc>
        <w:tc>
          <w:tcPr>
            <w:tcW w:w="1457" w:type="dxa"/>
          </w:tcPr>
          <w:p w14:paraId="1F04E3D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65</w:t>
            </w:r>
          </w:p>
        </w:tc>
      </w:tr>
      <w:tr w:rsidR="009A5C2B" w:rsidRPr="00774A44" w14:paraId="714B9125" w14:textId="77777777" w:rsidTr="009A5C2B">
        <w:trPr>
          <w:trHeight w:val="129"/>
          <w:jc w:val="center"/>
        </w:trPr>
        <w:tc>
          <w:tcPr>
            <w:tcW w:w="3579" w:type="dxa"/>
            <w:gridSpan w:val="3"/>
            <w:shd w:val="clear" w:color="auto" w:fill="auto"/>
          </w:tcPr>
          <w:p w14:paraId="61EFE6B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Availability of facility for NCS use (days)</w:t>
            </w:r>
          </w:p>
        </w:tc>
        <w:tc>
          <w:tcPr>
            <w:tcW w:w="1059" w:type="dxa"/>
          </w:tcPr>
          <w:p w14:paraId="4B730925" w14:textId="77777777" w:rsidR="009A5C2B" w:rsidRDefault="009A5C2B" w:rsidP="003B44F2">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98</w:t>
            </w:r>
          </w:p>
        </w:tc>
        <w:tc>
          <w:tcPr>
            <w:tcW w:w="1059" w:type="dxa"/>
          </w:tcPr>
          <w:p w14:paraId="1732A44A" w14:textId="77777777" w:rsidR="009A5C2B" w:rsidRDefault="003D57AD" w:rsidP="003B44F2">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94</w:t>
            </w:r>
          </w:p>
        </w:tc>
        <w:tc>
          <w:tcPr>
            <w:tcW w:w="1059" w:type="dxa"/>
          </w:tcPr>
          <w:p w14:paraId="0CD5682D" w14:textId="77777777" w:rsidR="009A5C2B" w:rsidRPr="00774A44" w:rsidRDefault="009A5C2B" w:rsidP="003B44F2">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93</w:t>
            </w:r>
          </w:p>
        </w:tc>
        <w:tc>
          <w:tcPr>
            <w:tcW w:w="1059" w:type="dxa"/>
          </w:tcPr>
          <w:p w14:paraId="720A5026" w14:textId="77777777" w:rsidR="009A5C2B" w:rsidRPr="00774A44" w:rsidRDefault="009A5C2B"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92</w:t>
            </w:r>
          </w:p>
        </w:tc>
        <w:tc>
          <w:tcPr>
            <w:tcW w:w="1059" w:type="dxa"/>
          </w:tcPr>
          <w:p w14:paraId="10B1BECA" w14:textId="77777777" w:rsidR="009A5C2B" w:rsidRPr="00774A44" w:rsidRDefault="009A5C2B"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108</w:t>
            </w:r>
          </w:p>
        </w:tc>
        <w:tc>
          <w:tcPr>
            <w:tcW w:w="1457" w:type="dxa"/>
          </w:tcPr>
          <w:p w14:paraId="0DF0FDF6" w14:textId="77777777" w:rsidR="009A5C2B" w:rsidRPr="00774A44" w:rsidRDefault="009A5C2B" w:rsidP="003B44F2">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110</w:t>
            </w:r>
          </w:p>
        </w:tc>
      </w:tr>
      <w:tr w:rsidR="009A5C2B" w:rsidRPr="00774A44" w14:paraId="3DBED374" w14:textId="77777777" w:rsidTr="009A5C2B">
        <w:trPr>
          <w:trHeight w:val="129"/>
          <w:jc w:val="center"/>
        </w:trPr>
        <w:tc>
          <w:tcPr>
            <w:tcW w:w="3579" w:type="dxa"/>
            <w:gridSpan w:val="3"/>
            <w:shd w:val="clear" w:color="auto" w:fill="auto"/>
          </w:tcPr>
          <w:p w14:paraId="7B0C1CEB"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Actual equipment uptime and use of facility by or for NCS</w:t>
            </w:r>
          </w:p>
        </w:tc>
        <w:tc>
          <w:tcPr>
            <w:tcW w:w="1059" w:type="dxa"/>
          </w:tcPr>
          <w:p w14:paraId="1ABE538B" w14:textId="77777777" w:rsidR="009A5C2B" w:rsidRDefault="009A5C2B" w:rsidP="00ED42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92</w:t>
            </w:r>
          </w:p>
        </w:tc>
        <w:tc>
          <w:tcPr>
            <w:tcW w:w="1059" w:type="dxa"/>
          </w:tcPr>
          <w:p w14:paraId="1297ABD4" w14:textId="77777777" w:rsidR="009A5C2B" w:rsidRDefault="00005DBF" w:rsidP="00ED42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67</w:t>
            </w:r>
          </w:p>
        </w:tc>
        <w:tc>
          <w:tcPr>
            <w:tcW w:w="1059" w:type="dxa"/>
          </w:tcPr>
          <w:p w14:paraId="5FA79D8F" w14:textId="77777777" w:rsidR="009A5C2B" w:rsidRPr="00774A44" w:rsidRDefault="009A5C2B" w:rsidP="00ED42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86</w:t>
            </w:r>
          </w:p>
        </w:tc>
        <w:tc>
          <w:tcPr>
            <w:tcW w:w="1059" w:type="dxa"/>
          </w:tcPr>
          <w:p w14:paraId="3C5463F8" w14:textId="77777777" w:rsidR="009A5C2B" w:rsidRPr="00774A44" w:rsidRDefault="009A5C2B" w:rsidP="00ED42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78</w:t>
            </w:r>
          </w:p>
        </w:tc>
        <w:tc>
          <w:tcPr>
            <w:tcW w:w="1059" w:type="dxa"/>
          </w:tcPr>
          <w:p w14:paraId="0C8C05F3" w14:textId="77777777" w:rsidR="009A5C2B" w:rsidRPr="00774A44" w:rsidRDefault="009A5C2B" w:rsidP="00E62687">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94</w:t>
            </w:r>
          </w:p>
        </w:tc>
        <w:tc>
          <w:tcPr>
            <w:tcW w:w="1457" w:type="dxa"/>
          </w:tcPr>
          <w:p w14:paraId="72CD017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100</w:t>
            </w:r>
          </w:p>
        </w:tc>
      </w:tr>
      <w:tr w:rsidR="009A5C2B" w:rsidRPr="00774A44" w14:paraId="0EF3F7F2" w14:textId="77777777" w:rsidTr="009A5C2B">
        <w:trPr>
          <w:trHeight w:val="153"/>
          <w:jc w:val="center"/>
        </w:trPr>
        <w:tc>
          <w:tcPr>
            <w:tcW w:w="1329" w:type="dxa"/>
            <w:gridSpan w:val="2"/>
            <w:vMerge w:val="restart"/>
            <w:shd w:val="clear" w:color="auto" w:fill="auto"/>
          </w:tcPr>
          <w:p w14:paraId="5CC2E81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samples processed</w:t>
            </w:r>
          </w:p>
          <w:p w14:paraId="3C4E001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1765338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Total</w:t>
            </w:r>
          </w:p>
          <w:p w14:paraId="2076104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6C5BCFB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427</w:t>
            </w:r>
          </w:p>
        </w:tc>
        <w:tc>
          <w:tcPr>
            <w:tcW w:w="1059" w:type="dxa"/>
          </w:tcPr>
          <w:p w14:paraId="193C310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403</w:t>
            </w:r>
          </w:p>
        </w:tc>
        <w:tc>
          <w:tcPr>
            <w:tcW w:w="1059" w:type="dxa"/>
          </w:tcPr>
          <w:p w14:paraId="35312D69"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443</w:t>
            </w:r>
          </w:p>
        </w:tc>
        <w:tc>
          <w:tcPr>
            <w:tcW w:w="1059" w:type="dxa"/>
          </w:tcPr>
          <w:p w14:paraId="3AA7EF82"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376</w:t>
            </w:r>
          </w:p>
        </w:tc>
        <w:tc>
          <w:tcPr>
            <w:tcW w:w="1059" w:type="dxa"/>
          </w:tcPr>
          <w:p w14:paraId="579C2A5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432</w:t>
            </w:r>
          </w:p>
        </w:tc>
        <w:tc>
          <w:tcPr>
            <w:tcW w:w="1457" w:type="dxa"/>
          </w:tcPr>
          <w:p w14:paraId="1D1021F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417</w:t>
            </w:r>
          </w:p>
        </w:tc>
      </w:tr>
      <w:tr w:rsidR="009A5C2B" w:rsidRPr="00774A44" w14:paraId="2273B100" w14:textId="77777777" w:rsidTr="009A5C2B">
        <w:trPr>
          <w:trHeight w:val="153"/>
          <w:jc w:val="center"/>
        </w:trPr>
        <w:tc>
          <w:tcPr>
            <w:tcW w:w="1329" w:type="dxa"/>
            <w:gridSpan w:val="2"/>
            <w:vMerge/>
            <w:shd w:val="clear" w:color="auto" w:fill="auto"/>
          </w:tcPr>
          <w:p w14:paraId="407BB20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646918A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At Southampton</w:t>
            </w:r>
          </w:p>
          <w:p w14:paraId="2EE35FF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63E4468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385</w:t>
            </w:r>
          </w:p>
        </w:tc>
        <w:tc>
          <w:tcPr>
            <w:tcW w:w="1059" w:type="dxa"/>
          </w:tcPr>
          <w:p w14:paraId="4772F97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350</w:t>
            </w:r>
          </w:p>
        </w:tc>
        <w:tc>
          <w:tcPr>
            <w:tcW w:w="1059" w:type="dxa"/>
          </w:tcPr>
          <w:p w14:paraId="20DA3D0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377</w:t>
            </w:r>
          </w:p>
        </w:tc>
        <w:tc>
          <w:tcPr>
            <w:tcW w:w="1059" w:type="dxa"/>
          </w:tcPr>
          <w:p w14:paraId="6F64F33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316</w:t>
            </w:r>
          </w:p>
        </w:tc>
        <w:tc>
          <w:tcPr>
            <w:tcW w:w="1059" w:type="dxa"/>
          </w:tcPr>
          <w:p w14:paraId="0ED44AFF"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376</w:t>
            </w:r>
          </w:p>
        </w:tc>
        <w:tc>
          <w:tcPr>
            <w:tcW w:w="1457" w:type="dxa"/>
          </w:tcPr>
          <w:p w14:paraId="014DD86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353</w:t>
            </w:r>
          </w:p>
        </w:tc>
      </w:tr>
      <w:tr w:rsidR="009A5C2B" w:rsidRPr="00774A44" w14:paraId="4BCA1E19" w14:textId="77777777" w:rsidTr="009A5C2B">
        <w:trPr>
          <w:trHeight w:val="153"/>
          <w:jc w:val="center"/>
        </w:trPr>
        <w:tc>
          <w:tcPr>
            <w:tcW w:w="1329" w:type="dxa"/>
            <w:gridSpan w:val="2"/>
            <w:vMerge/>
            <w:shd w:val="clear" w:color="auto" w:fill="auto"/>
          </w:tcPr>
          <w:p w14:paraId="4B5A0EB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2250" w:type="dxa"/>
            <w:shd w:val="clear" w:color="auto" w:fill="auto"/>
          </w:tcPr>
          <w:p w14:paraId="58F34CEC"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At DLS</w:t>
            </w:r>
          </w:p>
        </w:tc>
        <w:tc>
          <w:tcPr>
            <w:tcW w:w="1059" w:type="dxa"/>
          </w:tcPr>
          <w:p w14:paraId="08DAD20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42</w:t>
            </w:r>
          </w:p>
        </w:tc>
        <w:tc>
          <w:tcPr>
            <w:tcW w:w="1059" w:type="dxa"/>
          </w:tcPr>
          <w:p w14:paraId="4DB722C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53</w:t>
            </w:r>
          </w:p>
        </w:tc>
        <w:tc>
          <w:tcPr>
            <w:tcW w:w="1059" w:type="dxa"/>
          </w:tcPr>
          <w:p w14:paraId="05BE829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66</w:t>
            </w:r>
          </w:p>
        </w:tc>
        <w:tc>
          <w:tcPr>
            <w:tcW w:w="1059" w:type="dxa"/>
          </w:tcPr>
          <w:p w14:paraId="78A4A13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60</w:t>
            </w:r>
          </w:p>
        </w:tc>
        <w:tc>
          <w:tcPr>
            <w:tcW w:w="1059" w:type="dxa"/>
          </w:tcPr>
          <w:p w14:paraId="5EC983F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56</w:t>
            </w:r>
          </w:p>
        </w:tc>
        <w:tc>
          <w:tcPr>
            <w:tcW w:w="1457" w:type="dxa"/>
          </w:tcPr>
          <w:p w14:paraId="73D84B3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r>
      <w:tr w:rsidR="009A5C2B" w:rsidRPr="00774A44" w14:paraId="7A00231F" w14:textId="77777777" w:rsidTr="009A5C2B">
        <w:trPr>
          <w:trHeight w:val="129"/>
          <w:jc w:val="center"/>
        </w:trPr>
        <w:tc>
          <w:tcPr>
            <w:tcW w:w="3579" w:type="dxa"/>
            <w:gridSpan w:val="3"/>
            <w:shd w:val="clear" w:color="auto" w:fill="auto"/>
          </w:tcPr>
          <w:p w14:paraId="23F18A0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data collections performed</w:t>
            </w:r>
          </w:p>
        </w:tc>
        <w:tc>
          <w:tcPr>
            <w:tcW w:w="1059" w:type="dxa"/>
          </w:tcPr>
          <w:p w14:paraId="0448624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257</w:t>
            </w:r>
          </w:p>
        </w:tc>
        <w:tc>
          <w:tcPr>
            <w:tcW w:w="1059" w:type="dxa"/>
          </w:tcPr>
          <w:p w14:paraId="67EEA7F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238</w:t>
            </w:r>
          </w:p>
        </w:tc>
        <w:tc>
          <w:tcPr>
            <w:tcW w:w="1059" w:type="dxa"/>
          </w:tcPr>
          <w:p w14:paraId="49AF743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277</w:t>
            </w:r>
          </w:p>
        </w:tc>
        <w:tc>
          <w:tcPr>
            <w:tcW w:w="1059" w:type="dxa"/>
          </w:tcPr>
          <w:p w14:paraId="6B0A63F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223</w:t>
            </w:r>
          </w:p>
        </w:tc>
        <w:tc>
          <w:tcPr>
            <w:tcW w:w="1059" w:type="dxa"/>
          </w:tcPr>
          <w:p w14:paraId="08AA73A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260</w:t>
            </w:r>
          </w:p>
        </w:tc>
        <w:tc>
          <w:tcPr>
            <w:tcW w:w="1457" w:type="dxa"/>
          </w:tcPr>
          <w:p w14:paraId="0E23444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285</w:t>
            </w:r>
          </w:p>
        </w:tc>
      </w:tr>
      <w:tr w:rsidR="009A5C2B" w:rsidRPr="00774A44" w14:paraId="70598E0B" w14:textId="77777777" w:rsidTr="009A5C2B">
        <w:trPr>
          <w:trHeight w:val="129"/>
          <w:jc w:val="center"/>
        </w:trPr>
        <w:tc>
          <w:tcPr>
            <w:tcW w:w="3579" w:type="dxa"/>
            <w:gridSpan w:val="3"/>
            <w:shd w:val="clear" w:color="auto" w:fill="auto"/>
          </w:tcPr>
          <w:p w14:paraId="725064B4"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Full structure determinations performed</w:t>
            </w:r>
          </w:p>
          <w:p w14:paraId="113444C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p>
        </w:tc>
        <w:tc>
          <w:tcPr>
            <w:tcW w:w="1059" w:type="dxa"/>
          </w:tcPr>
          <w:p w14:paraId="1D3E613A"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170</w:t>
            </w:r>
          </w:p>
        </w:tc>
        <w:tc>
          <w:tcPr>
            <w:tcW w:w="1059" w:type="dxa"/>
          </w:tcPr>
          <w:p w14:paraId="7D24C1FD"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165</w:t>
            </w:r>
          </w:p>
        </w:tc>
        <w:tc>
          <w:tcPr>
            <w:tcW w:w="1059" w:type="dxa"/>
          </w:tcPr>
          <w:p w14:paraId="0632F189"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166</w:t>
            </w:r>
          </w:p>
        </w:tc>
        <w:tc>
          <w:tcPr>
            <w:tcW w:w="1059" w:type="dxa"/>
          </w:tcPr>
          <w:p w14:paraId="6B68DA8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153</w:t>
            </w:r>
          </w:p>
        </w:tc>
        <w:tc>
          <w:tcPr>
            <w:tcW w:w="1059" w:type="dxa"/>
          </w:tcPr>
          <w:p w14:paraId="30944B0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172</w:t>
            </w:r>
          </w:p>
        </w:tc>
        <w:tc>
          <w:tcPr>
            <w:tcW w:w="1457" w:type="dxa"/>
          </w:tcPr>
          <w:p w14:paraId="440E36CF"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132</w:t>
            </w:r>
          </w:p>
        </w:tc>
      </w:tr>
      <w:tr w:rsidR="009A5C2B" w:rsidRPr="00774A44" w14:paraId="5BC15BF9" w14:textId="77777777" w:rsidTr="009A5C2B">
        <w:trPr>
          <w:trHeight w:val="433"/>
          <w:jc w:val="center"/>
        </w:trPr>
        <w:tc>
          <w:tcPr>
            <w:tcW w:w="3579" w:type="dxa"/>
            <w:gridSpan w:val="3"/>
            <w:shd w:val="clear" w:color="auto" w:fill="auto"/>
          </w:tcPr>
          <w:p w14:paraId="36AB3CF3"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samples outstanding</w:t>
            </w:r>
          </w:p>
        </w:tc>
        <w:tc>
          <w:tcPr>
            <w:tcW w:w="1059" w:type="dxa"/>
          </w:tcPr>
          <w:p w14:paraId="624E00FB" w14:textId="77777777" w:rsidR="009A5C2B" w:rsidRPr="00774A44" w:rsidRDefault="009A5C2B" w:rsidP="007E498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239</w:t>
            </w:r>
          </w:p>
        </w:tc>
        <w:tc>
          <w:tcPr>
            <w:tcW w:w="1059" w:type="dxa"/>
          </w:tcPr>
          <w:p w14:paraId="65887AB1" w14:textId="77777777" w:rsidR="009A5C2B" w:rsidRPr="00774A44" w:rsidRDefault="009A5C2B" w:rsidP="007E498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246</w:t>
            </w:r>
          </w:p>
        </w:tc>
        <w:tc>
          <w:tcPr>
            <w:tcW w:w="1059" w:type="dxa"/>
          </w:tcPr>
          <w:p w14:paraId="3FD7CC84" w14:textId="77777777" w:rsidR="009A5C2B" w:rsidRPr="00774A44" w:rsidRDefault="009A5C2B" w:rsidP="007E498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263</w:t>
            </w:r>
          </w:p>
        </w:tc>
        <w:tc>
          <w:tcPr>
            <w:tcW w:w="1059" w:type="dxa"/>
          </w:tcPr>
          <w:p w14:paraId="54CDB33A" w14:textId="77777777" w:rsidR="009A5C2B" w:rsidRPr="00774A44" w:rsidRDefault="009A5C2B"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237</w:t>
            </w:r>
          </w:p>
        </w:tc>
        <w:tc>
          <w:tcPr>
            <w:tcW w:w="1059" w:type="dxa"/>
          </w:tcPr>
          <w:p w14:paraId="726198A6" w14:textId="77777777" w:rsidR="009A5C2B" w:rsidRPr="00774A44" w:rsidRDefault="009A5C2B"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201</w:t>
            </w:r>
          </w:p>
        </w:tc>
        <w:tc>
          <w:tcPr>
            <w:tcW w:w="1457" w:type="dxa"/>
          </w:tcPr>
          <w:p w14:paraId="252A1DAE" w14:textId="77777777" w:rsidR="009A5C2B" w:rsidRPr="00774A44" w:rsidRDefault="009A5C2B" w:rsidP="000D58E1">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189</w:t>
            </w:r>
          </w:p>
        </w:tc>
      </w:tr>
      <w:tr w:rsidR="009A5C2B" w:rsidRPr="00774A44" w14:paraId="5D8DA475" w14:textId="77777777" w:rsidTr="009A5C2B">
        <w:trPr>
          <w:trHeight w:val="433"/>
          <w:jc w:val="center"/>
        </w:trPr>
        <w:tc>
          <w:tcPr>
            <w:tcW w:w="3579" w:type="dxa"/>
            <w:gridSpan w:val="3"/>
            <w:shd w:val="clear" w:color="auto" w:fill="auto"/>
          </w:tcPr>
          <w:p w14:paraId="23F24F67"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Waiting for examination</w:t>
            </w:r>
          </w:p>
        </w:tc>
        <w:tc>
          <w:tcPr>
            <w:tcW w:w="1059" w:type="dxa"/>
          </w:tcPr>
          <w:p w14:paraId="21DCE422"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58</w:t>
            </w:r>
          </w:p>
        </w:tc>
        <w:tc>
          <w:tcPr>
            <w:tcW w:w="1059" w:type="dxa"/>
          </w:tcPr>
          <w:p w14:paraId="3228AB4B"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70</w:t>
            </w:r>
          </w:p>
        </w:tc>
        <w:tc>
          <w:tcPr>
            <w:tcW w:w="1059" w:type="dxa"/>
          </w:tcPr>
          <w:p w14:paraId="5D4025E6"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77</w:t>
            </w:r>
          </w:p>
        </w:tc>
        <w:tc>
          <w:tcPr>
            <w:tcW w:w="1059" w:type="dxa"/>
          </w:tcPr>
          <w:p w14:paraId="00FAD79A"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63</w:t>
            </w:r>
          </w:p>
        </w:tc>
        <w:tc>
          <w:tcPr>
            <w:tcW w:w="1059" w:type="dxa"/>
          </w:tcPr>
          <w:p w14:paraId="322DE9C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83</w:t>
            </w:r>
          </w:p>
        </w:tc>
        <w:tc>
          <w:tcPr>
            <w:tcW w:w="1457" w:type="dxa"/>
          </w:tcPr>
          <w:p w14:paraId="266DCE3C"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w:t>
            </w:r>
          </w:p>
        </w:tc>
      </w:tr>
      <w:tr w:rsidR="009A5C2B" w:rsidRPr="00774A44" w14:paraId="71999383" w14:textId="77777777" w:rsidTr="009A5C2B">
        <w:trPr>
          <w:trHeight w:val="433"/>
          <w:jc w:val="center"/>
        </w:trPr>
        <w:tc>
          <w:tcPr>
            <w:tcW w:w="3579" w:type="dxa"/>
            <w:gridSpan w:val="3"/>
            <w:shd w:val="clear" w:color="auto" w:fill="auto"/>
          </w:tcPr>
          <w:p w14:paraId="1DEAF7BB"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Processing</w:t>
            </w:r>
          </w:p>
        </w:tc>
        <w:tc>
          <w:tcPr>
            <w:tcW w:w="1059" w:type="dxa"/>
          </w:tcPr>
          <w:p w14:paraId="5A2E8D36"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166</w:t>
            </w:r>
          </w:p>
        </w:tc>
        <w:tc>
          <w:tcPr>
            <w:tcW w:w="1059" w:type="dxa"/>
          </w:tcPr>
          <w:p w14:paraId="46EC2702"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143</w:t>
            </w:r>
          </w:p>
        </w:tc>
        <w:tc>
          <w:tcPr>
            <w:tcW w:w="1059" w:type="dxa"/>
          </w:tcPr>
          <w:p w14:paraId="6CA1621F"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178</w:t>
            </w:r>
          </w:p>
        </w:tc>
        <w:tc>
          <w:tcPr>
            <w:tcW w:w="1059" w:type="dxa"/>
          </w:tcPr>
          <w:p w14:paraId="063E3CC5" w14:textId="77777777" w:rsidR="009A5C2B" w:rsidRPr="00774A44" w:rsidRDefault="009A5C2B" w:rsidP="009F2A15">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137</w:t>
            </w:r>
          </w:p>
        </w:tc>
        <w:tc>
          <w:tcPr>
            <w:tcW w:w="1059" w:type="dxa"/>
          </w:tcPr>
          <w:p w14:paraId="1CAE0EA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100</w:t>
            </w:r>
          </w:p>
        </w:tc>
        <w:tc>
          <w:tcPr>
            <w:tcW w:w="1457" w:type="dxa"/>
          </w:tcPr>
          <w:p w14:paraId="5C74381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167</w:t>
            </w:r>
          </w:p>
        </w:tc>
      </w:tr>
      <w:tr w:rsidR="009A5C2B" w:rsidRPr="00774A44" w14:paraId="44014E22" w14:textId="77777777" w:rsidTr="009A5C2B">
        <w:trPr>
          <w:trHeight w:val="911"/>
          <w:jc w:val="center"/>
        </w:trPr>
        <w:tc>
          <w:tcPr>
            <w:tcW w:w="3579" w:type="dxa"/>
            <w:gridSpan w:val="3"/>
            <w:shd w:val="clear" w:color="auto" w:fill="auto"/>
          </w:tcPr>
          <w:p w14:paraId="2BBD06C5"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Waiting for return to users</w:t>
            </w:r>
          </w:p>
        </w:tc>
        <w:tc>
          <w:tcPr>
            <w:tcW w:w="1059" w:type="dxa"/>
          </w:tcPr>
          <w:p w14:paraId="0DB988E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15</w:t>
            </w:r>
          </w:p>
        </w:tc>
        <w:tc>
          <w:tcPr>
            <w:tcW w:w="1059" w:type="dxa"/>
          </w:tcPr>
          <w:p w14:paraId="21C6283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33</w:t>
            </w:r>
          </w:p>
        </w:tc>
        <w:tc>
          <w:tcPr>
            <w:tcW w:w="1059" w:type="dxa"/>
          </w:tcPr>
          <w:p w14:paraId="4A018A1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w:t>
            </w:r>
          </w:p>
        </w:tc>
        <w:tc>
          <w:tcPr>
            <w:tcW w:w="1059" w:type="dxa"/>
          </w:tcPr>
          <w:p w14:paraId="381B727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37</w:t>
            </w:r>
          </w:p>
        </w:tc>
        <w:tc>
          <w:tcPr>
            <w:tcW w:w="1059" w:type="dxa"/>
          </w:tcPr>
          <w:p w14:paraId="10031E7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w:t>
            </w:r>
          </w:p>
        </w:tc>
        <w:tc>
          <w:tcPr>
            <w:tcW w:w="1457" w:type="dxa"/>
          </w:tcPr>
          <w:p w14:paraId="62B48FE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w:t>
            </w:r>
          </w:p>
        </w:tc>
      </w:tr>
      <w:tr w:rsidR="009A5C2B" w:rsidRPr="00774A44" w14:paraId="0552C8DD" w14:textId="77777777" w:rsidTr="009A5C2B">
        <w:trPr>
          <w:trHeight w:val="294"/>
          <w:jc w:val="center"/>
        </w:trPr>
        <w:tc>
          <w:tcPr>
            <w:tcW w:w="1064" w:type="dxa"/>
            <w:vMerge w:val="restart"/>
            <w:shd w:val="clear" w:color="auto" w:fill="auto"/>
          </w:tcPr>
          <w:p w14:paraId="011F578E"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User data sets that were completed within 1,2,3,&gt;3 attempts</w:t>
            </w:r>
          </w:p>
        </w:tc>
        <w:tc>
          <w:tcPr>
            <w:tcW w:w="2515" w:type="dxa"/>
            <w:gridSpan w:val="2"/>
            <w:shd w:val="clear" w:color="auto" w:fill="auto"/>
          </w:tcPr>
          <w:p w14:paraId="2A6E96F6"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 attempt</w:t>
            </w:r>
          </w:p>
        </w:tc>
        <w:tc>
          <w:tcPr>
            <w:tcW w:w="1059" w:type="dxa"/>
          </w:tcPr>
          <w:p w14:paraId="6FA233EE" w14:textId="77777777" w:rsidR="009A5C2B" w:rsidRPr="00774A44" w:rsidRDefault="009A5C2B" w:rsidP="00B61631">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378</w:t>
            </w:r>
          </w:p>
        </w:tc>
        <w:tc>
          <w:tcPr>
            <w:tcW w:w="1059" w:type="dxa"/>
          </w:tcPr>
          <w:p w14:paraId="3CAF31A0" w14:textId="77777777" w:rsidR="00B7011E" w:rsidRPr="00774A44" w:rsidRDefault="00B7011E" w:rsidP="00B7011E">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365</w:t>
            </w:r>
          </w:p>
        </w:tc>
        <w:tc>
          <w:tcPr>
            <w:tcW w:w="1059" w:type="dxa"/>
          </w:tcPr>
          <w:p w14:paraId="280FA89C" w14:textId="77777777" w:rsidR="009A5C2B" w:rsidRPr="00774A44" w:rsidRDefault="009A5C2B"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385</w:t>
            </w:r>
          </w:p>
        </w:tc>
        <w:tc>
          <w:tcPr>
            <w:tcW w:w="1059" w:type="dxa"/>
          </w:tcPr>
          <w:p w14:paraId="7BC42835" w14:textId="77777777" w:rsidR="009A5C2B" w:rsidRPr="00774A44" w:rsidRDefault="009A5C2B"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284</w:t>
            </w:r>
          </w:p>
        </w:tc>
        <w:tc>
          <w:tcPr>
            <w:tcW w:w="1059" w:type="dxa"/>
          </w:tcPr>
          <w:p w14:paraId="2F477AA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349</w:t>
            </w:r>
          </w:p>
        </w:tc>
        <w:tc>
          <w:tcPr>
            <w:tcW w:w="1457" w:type="dxa"/>
          </w:tcPr>
          <w:p w14:paraId="64394D2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289</w:t>
            </w:r>
          </w:p>
        </w:tc>
      </w:tr>
      <w:tr w:rsidR="009A5C2B" w:rsidRPr="00774A44" w14:paraId="1B70B0DD" w14:textId="77777777" w:rsidTr="009A5C2B">
        <w:trPr>
          <w:trHeight w:val="294"/>
          <w:jc w:val="center"/>
        </w:trPr>
        <w:tc>
          <w:tcPr>
            <w:tcW w:w="1064" w:type="dxa"/>
            <w:vMerge/>
            <w:shd w:val="clear" w:color="auto" w:fill="auto"/>
          </w:tcPr>
          <w:p w14:paraId="53F07005"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4A06505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 attempts</w:t>
            </w:r>
          </w:p>
        </w:tc>
        <w:tc>
          <w:tcPr>
            <w:tcW w:w="1059" w:type="dxa"/>
          </w:tcPr>
          <w:p w14:paraId="6F44583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45</w:t>
            </w:r>
          </w:p>
        </w:tc>
        <w:tc>
          <w:tcPr>
            <w:tcW w:w="1059" w:type="dxa"/>
          </w:tcPr>
          <w:p w14:paraId="2BF83A0D"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31</w:t>
            </w:r>
          </w:p>
        </w:tc>
        <w:tc>
          <w:tcPr>
            <w:tcW w:w="1059" w:type="dxa"/>
          </w:tcPr>
          <w:p w14:paraId="6CD7CE1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50</w:t>
            </w:r>
          </w:p>
        </w:tc>
        <w:tc>
          <w:tcPr>
            <w:tcW w:w="1059" w:type="dxa"/>
          </w:tcPr>
          <w:p w14:paraId="2E09A87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87</w:t>
            </w:r>
          </w:p>
        </w:tc>
        <w:tc>
          <w:tcPr>
            <w:tcW w:w="1059" w:type="dxa"/>
          </w:tcPr>
          <w:p w14:paraId="438F9C2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c>
          <w:tcPr>
            <w:tcW w:w="1457" w:type="dxa"/>
          </w:tcPr>
          <w:p w14:paraId="7765E78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107</w:t>
            </w:r>
          </w:p>
        </w:tc>
      </w:tr>
      <w:tr w:rsidR="009A5C2B" w:rsidRPr="00774A44" w14:paraId="404BF6BF" w14:textId="77777777" w:rsidTr="009A5C2B">
        <w:trPr>
          <w:trHeight w:val="294"/>
          <w:jc w:val="center"/>
        </w:trPr>
        <w:tc>
          <w:tcPr>
            <w:tcW w:w="1064" w:type="dxa"/>
            <w:vMerge/>
            <w:shd w:val="clear" w:color="auto" w:fill="auto"/>
          </w:tcPr>
          <w:p w14:paraId="4D3DE161"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59FC30EF"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3 attempts</w:t>
            </w:r>
          </w:p>
        </w:tc>
        <w:tc>
          <w:tcPr>
            <w:tcW w:w="1059" w:type="dxa"/>
          </w:tcPr>
          <w:p w14:paraId="3AEE33D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w:t>
            </w:r>
          </w:p>
        </w:tc>
        <w:tc>
          <w:tcPr>
            <w:tcW w:w="1059" w:type="dxa"/>
          </w:tcPr>
          <w:p w14:paraId="5F4791F9"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7</w:t>
            </w:r>
          </w:p>
        </w:tc>
        <w:tc>
          <w:tcPr>
            <w:tcW w:w="1059" w:type="dxa"/>
          </w:tcPr>
          <w:p w14:paraId="57B7F99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8</w:t>
            </w:r>
          </w:p>
        </w:tc>
        <w:tc>
          <w:tcPr>
            <w:tcW w:w="1059" w:type="dxa"/>
          </w:tcPr>
          <w:p w14:paraId="47EFD50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w:t>
            </w:r>
          </w:p>
        </w:tc>
        <w:tc>
          <w:tcPr>
            <w:tcW w:w="1059" w:type="dxa"/>
          </w:tcPr>
          <w:p w14:paraId="56CD257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15</w:t>
            </w:r>
          </w:p>
        </w:tc>
        <w:tc>
          <w:tcPr>
            <w:tcW w:w="1457" w:type="dxa"/>
          </w:tcPr>
          <w:p w14:paraId="17234CF4"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17</w:t>
            </w:r>
          </w:p>
        </w:tc>
      </w:tr>
      <w:tr w:rsidR="009A5C2B" w:rsidRPr="00774A44" w14:paraId="419834F0" w14:textId="77777777" w:rsidTr="009A5C2B">
        <w:trPr>
          <w:trHeight w:val="294"/>
          <w:jc w:val="center"/>
        </w:trPr>
        <w:tc>
          <w:tcPr>
            <w:tcW w:w="1064" w:type="dxa"/>
            <w:vMerge/>
            <w:shd w:val="clear" w:color="auto" w:fill="auto"/>
          </w:tcPr>
          <w:p w14:paraId="3D45C984"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39509569"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More than 3 attempts</w:t>
            </w:r>
          </w:p>
        </w:tc>
        <w:tc>
          <w:tcPr>
            <w:tcW w:w="1059" w:type="dxa"/>
          </w:tcPr>
          <w:p w14:paraId="6380A96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59F06AA0"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7737668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2364F9D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73D0D0B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w:t>
            </w:r>
          </w:p>
        </w:tc>
        <w:tc>
          <w:tcPr>
            <w:tcW w:w="1457" w:type="dxa"/>
          </w:tcPr>
          <w:p w14:paraId="2CE3FE1C"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w:t>
            </w:r>
          </w:p>
        </w:tc>
      </w:tr>
      <w:tr w:rsidR="009A5C2B" w:rsidRPr="00774A44" w14:paraId="0707E02A" w14:textId="77777777" w:rsidTr="009A5C2B">
        <w:trPr>
          <w:trHeight w:val="294"/>
          <w:jc w:val="center"/>
        </w:trPr>
        <w:tc>
          <w:tcPr>
            <w:tcW w:w="1064" w:type="dxa"/>
            <w:vMerge/>
            <w:shd w:val="clear" w:color="auto" w:fill="auto"/>
          </w:tcPr>
          <w:p w14:paraId="0733C0F2"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515" w:type="dxa"/>
            <w:gridSpan w:val="2"/>
            <w:shd w:val="clear" w:color="auto" w:fill="auto"/>
          </w:tcPr>
          <w:p w14:paraId="677DAAA6"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Unreported</w:t>
            </w:r>
          </w:p>
        </w:tc>
        <w:tc>
          <w:tcPr>
            <w:tcW w:w="1059" w:type="dxa"/>
          </w:tcPr>
          <w:p w14:paraId="5B089EFC"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74C80CF9"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39A6AE1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4A713EC2"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75817E3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03D46A8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r>
      <w:tr w:rsidR="009A5C2B" w:rsidRPr="00774A44" w14:paraId="29E38F0A" w14:textId="77777777" w:rsidTr="009A5C2B">
        <w:trPr>
          <w:trHeight w:val="433"/>
          <w:jc w:val="center"/>
        </w:trPr>
        <w:tc>
          <w:tcPr>
            <w:tcW w:w="3579" w:type="dxa"/>
            <w:gridSpan w:val="3"/>
            <w:shd w:val="clear" w:color="auto" w:fill="auto"/>
          </w:tcPr>
          <w:p w14:paraId="542F6F4B"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User complaints received</w:t>
            </w:r>
          </w:p>
        </w:tc>
        <w:tc>
          <w:tcPr>
            <w:tcW w:w="1059" w:type="dxa"/>
          </w:tcPr>
          <w:p w14:paraId="3ACD676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75042451"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3AF2321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787836CD"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36DB5B3F"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184854A2"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r>
      <w:tr w:rsidR="009A5C2B" w:rsidRPr="00774A44" w14:paraId="771D8DED" w14:textId="77777777" w:rsidTr="009A5C2B">
        <w:trPr>
          <w:trHeight w:val="433"/>
          <w:jc w:val="center"/>
        </w:trPr>
        <w:tc>
          <w:tcPr>
            <w:tcW w:w="3579" w:type="dxa"/>
            <w:gridSpan w:val="3"/>
            <w:shd w:val="clear" w:color="auto" w:fill="auto"/>
          </w:tcPr>
          <w:p w14:paraId="19F3315A"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NCS research outputs</w:t>
            </w:r>
          </w:p>
        </w:tc>
        <w:tc>
          <w:tcPr>
            <w:tcW w:w="1059" w:type="dxa"/>
          </w:tcPr>
          <w:p w14:paraId="21B8FE72" w14:textId="77777777" w:rsidR="009A5C2B" w:rsidRPr="00774A44" w:rsidRDefault="00F54000" w:rsidP="00F54000">
            <w:pPr>
              <w:tabs>
                <w:tab w:val="left" w:pos="2805"/>
              </w:tabs>
              <w:spacing w:after="200" w:line="276" w:lineRule="auto"/>
              <w:rPr>
                <w:rFonts w:asciiTheme="minorHAnsi" w:eastAsia="SimSun" w:hAnsiTheme="minorHAnsi" w:cs="Calibri"/>
                <w:sz w:val="20"/>
                <w:szCs w:val="20"/>
                <w:lang w:eastAsia="zh-CN"/>
              </w:rPr>
            </w:pPr>
            <w:r w:rsidRPr="00F54000">
              <w:rPr>
                <w:rFonts w:asciiTheme="minorHAnsi" w:eastAsia="SimSun" w:hAnsiTheme="minorHAnsi" w:cs="Calibri"/>
                <w:sz w:val="20"/>
                <w:szCs w:val="20"/>
                <w:lang w:eastAsia="zh-CN"/>
              </w:rPr>
              <w:t xml:space="preserve">* </w:t>
            </w:r>
          </w:p>
        </w:tc>
        <w:tc>
          <w:tcPr>
            <w:tcW w:w="1059" w:type="dxa"/>
          </w:tcPr>
          <w:p w14:paraId="51063075" w14:textId="77777777" w:rsidR="009A5C2B" w:rsidRPr="00774A44" w:rsidRDefault="00005DBF"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39</w:t>
            </w:r>
          </w:p>
        </w:tc>
        <w:tc>
          <w:tcPr>
            <w:tcW w:w="1059" w:type="dxa"/>
          </w:tcPr>
          <w:p w14:paraId="757DD88F"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40</w:t>
            </w:r>
          </w:p>
        </w:tc>
        <w:tc>
          <w:tcPr>
            <w:tcW w:w="1059" w:type="dxa"/>
          </w:tcPr>
          <w:p w14:paraId="77E9E0E7"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52</w:t>
            </w:r>
          </w:p>
        </w:tc>
        <w:tc>
          <w:tcPr>
            <w:tcW w:w="1059" w:type="dxa"/>
          </w:tcPr>
          <w:p w14:paraId="626600F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w:t>
            </w:r>
          </w:p>
        </w:tc>
        <w:tc>
          <w:tcPr>
            <w:tcW w:w="1457" w:type="dxa"/>
          </w:tcPr>
          <w:p w14:paraId="7E3FF81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44</w:t>
            </w:r>
          </w:p>
        </w:tc>
      </w:tr>
      <w:tr w:rsidR="009A5C2B" w:rsidRPr="00774A44" w14:paraId="04A7B56B" w14:textId="77777777" w:rsidTr="009A5C2B">
        <w:trPr>
          <w:trHeight w:val="684"/>
          <w:jc w:val="center"/>
        </w:trPr>
        <w:tc>
          <w:tcPr>
            <w:tcW w:w="3579" w:type="dxa"/>
            <w:gridSpan w:val="3"/>
            <w:shd w:val="clear" w:color="auto" w:fill="auto"/>
          </w:tcPr>
          <w:p w14:paraId="43DABBCD" w14:textId="70B32D84" w:rsidR="009A5C2B" w:rsidRPr="00774A44" w:rsidRDefault="009A5C2B" w:rsidP="00BB6CEF">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Number of NCS users </w:t>
            </w:r>
            <w:r w:rsidR="00BB6CEF">
              <w:rPr>
                <w:rFonts w:asciiTheme="minorHAnsi" w:eastAsia="SimSun" w:hAnsiTheme="minorHAnsi" w:cs="Calibri"/>
                <w:sz w:val="20"/>
                <w:szCs w:val="20"/>
                <w:lang w:eastAsia="zh-CN"/>
              </w:rPr>
              <w:t xml:space="preserve">visiting NCS facility </w:t>
            </w:r>
          </w:p>
        </w:tc>
        <w:tc>
          <w:tcPr>
            <w:tcW w:w="1059" w:type="dxa"/>
          </w:tcPr>
          <w:p w14:paraId="3963874F" w14:textId="2C1CC712" w:rsidR="009A5C2B" w:rsidRPr="00774A44" w:rsidRDefault="00BB6CEF"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3</w:t>
            </w:r>
          </w:p>
        </w:tc>
        <w:tc>
          <w:tcPr>
            <w:tcW w:w="1059" w:type="dxa"/>
          </w:tcPr>
          <w:p w14:paraId="3A4AA164"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5C1E3BF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w:t>
            </w:r>
          </w:p>
        </w:tc>
        <w:tc>
          <w:tcPr>
            <w:tcW w:w="1059" w:type="dxa"/>
          </w:tcPr>
          <w:p w14:paraId="0EEE526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67DB5E8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65C6549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w:t>
            </w:r>
          </w:p>
        </w:tc>
      </w:tr>
      <w:tr w:rsidR="009A5C2B" w:rsidRPr="00774A44" w14:paraId="4ED238A3" w14:textId="77777777" w:rsidTr="009A5C2B">
        <w:trPr>
          <w:trHeight w:val="117"/>
          <w:jc w:val="center"/>
        </w:trPr>
        <w:tc>
          <w:tcPr>
            <w:tcW w:w="1329" w:type="dxa"/>
            <w:gridSpan w:val="2"/>
            <w:vMerge w:val="restart"/>
            <w:shd w:val="clear" w:color="auto" w:fill="auto"/>
          </w:tcPr>
          <w:p w14:paraId="30E782D1"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Number of samples classed as routine or difficult</w:t>
            </w:r>
          </w:p>
        </w:tc>
        <w:tc>
          <w:tcPr>
            <w:tcW w:w="2250" w:type="dxa"/>
            <w:shd w:val="clear" w:color="auto" w:fill="auto"/>
          </w:tcPr>
          <w:p w14:paraId="3C926790"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Routine</w:t>
            </w:r>
          </w:p>
        </w:tc>
        <w:tc>
          <w:tcPr>
            <w:tcW w:w="1059" w:type="dxa"/>
          </w:tcPr>
          <w:p w14:paraId="579BDEC5"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216</w:t>
            </w:r>
          </w:p>
        </w:tc>
        <w:tc>
          <w:tcPr>
            <w:tcW w:w="1059" w:type="dxa"/>
          </w:tcPr>
          <w:p w14:paraId="11BE1525"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252</w:t>
            </w:r>
          </w:p>
        </w:tc>
        <w:tc>
          <w:tcPr>
            <w:tcW w:w="1059" w:type="dxa"/>
          </w:tcPr>
          <w:p w14:paraId="443DDD4B" w14:textId="77777777" w:rsidR="009A5C2B" w:rsidRPr="00774A44" w:rsidRDefault="009A5C2B" w:rsidP="00914C7D">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248</w:t>
            </w:r>
          </w:p>
        </w:tc>
        <w:tc>
          <w:tcPr>
            <w:tcW w:w="1059" w:type="dxa"/>
          </w:tcPr>
          <w:p w14:paraId="145F7093" w14:textId="77777777" w:rsidR="009A5C2B" w:rsidRPr="00774A44" w:rsidRDefault="009A5C2B" w:rsidP="002E060B">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185</w:t>
            </w:r>
          </w:p>
        </w:tc>
        <w:tc>
          <w:tcPr>
            <w:tcW w:w="1059" w:type="dxa"/>
          </w:tcPr>
          <w:p w14:paraId="2C6E613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190</w:t>
            </w:r>
          </w:p>
        </w:tc>
        <w:tc>
          <w:tcPr>
            <w:tcW w:w="1457" w:type="dxa"/>
          </w:tcPr>
          <w:p w14:paraId="21943C18"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265</w:t>
            </w:r>
          </w:p>
        </w:tc>
      </w:tr>
      <w:tr w:rsidR="009A5C2B" w:rsidRPr="00774A44" w14:paraId="57A62F40" w14:textId="77777777" w:rsidTr="009A5C2B">
        <w:trPr>
          <w:trHeight w:val="115"/>
          <w:jc w:val="center"/>
        </w:trPr>
        <w:tc>
          <w:tcPr>
            <w:tcW w:w="1329" w:type="dxa"/>
            <w:gridSpan w:val="2"/>
            <w:vMerge/>
            <w:shd w:val="clear" w:color="auto" w:fill="auto"/>
          </w:tcPr>
          <w:p w14:paraId="71D3AFD6"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610D90C9"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Difficult</w:t>
            </w:r>
          </w:p>
        </w:tc>
        <w:tc>
          <w:tcPr>
            <w:tcW w:w="1059" w:type="dxa"/>
          </w:tcPr>
          <w:p w14:paraId="60786C86" w14:textId="77777777" w:rsidR="009A5C2B" w:rsidRPr="00774A44" w:rsidRDefault="009A5C2B" w:rsidP="00B61631">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169</w:t>
            </w:r>
          </w:p>
        </w:tc>
        <w:tc>
          <w:tcPr>
            <w:tcW w:w="1059" w:type="dxa"/>
          </w:tcPr>
          <w:p w14:paraId="06E8340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98</w:t>
            </w:r>
          </w:p>
        </w:tc>
        <w:tc>
          <w:tcPr>
            <w:tcW w:w="1059" w:type="dxa"/>
          </w:tcPr>
          <w:p w14:paraId="1521119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129</w:t>
            </w:r>
          </w:p>
        </w:tc>
        <w:tc>
          <w:tcPr>
            <w:tcW w:w="1059" w:type="dxa"/>
          </w:tcPr>
          <w:p w14:paraId="30ABA86A"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131</w:t>
            </w:r>
          </w:p>
        </w:tc>
        <w:tc>
          <w:tcPr>
            <w:tcW w:w="1059" w:type="dxa"/>
          </w:tcPr>
          <w:p w14:paraId="4468C1F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135</w:t>
            </w:r>
          </w:p>
        </w:tc>
        <w:tc>
          <w:tcPr>
            <w:tcW w:w="1457" w:type="dxa"/>
          </w:tcPr>
          <w:p w14:paraId="01E56025" w14:textId="77777777" w:rsidR="009A5C2B" w:rsidRPr="00774A44" w:rsidRDefault="009A5C2B" w:rsidP="00457CD9">
            <w:pPr>
              <w:tabs>
                <w:tab w:val="left" w:pos="2805"/>
              </w:tabs>
              <w:spacing w:after="200" w:line="276" w:lineRule="auto"/>
              <w:rPr>
                <w:rFonts w:asciiTheme="minorHAnsi" w:eastAsia="SimSun" w:hAnsiTheme="minorHAnsi" w:cs="Calibri"/>
                <w:sz w:val="20"/>
                <w:szCs w:val="20"/>
                <w:highlight w:val="green"/>
                <w:lang w:eastAsia="zh-CN"/>
              </w:rPr>
            </w:pPr>
            <w:r w:rsidRPr="00774A44">
              <w:rPr>
                <w:rFonts w:asciiTheme="minorHAnsi" w:eastAsia="SimSun" w:hAnsiTheme="minorHAnsi" w:cs="Calibri"/>
                <w:sz w:val="20"/>
                <w:szCs w:val="20"/>
                <w:lang w:eastAsia="zh-CN"/>
              </w:rPr>
              <w:t>88</w:t>
            </w:r>
          </w:p>
        </w:tc>
      </w:tr>
      <w:tr w:rsidR="009A5C2B" w:rsidRPr="00774A44" w14:paraId="00E87475" w14:textId="77777777" w:rsidTr="009A5C2B">
        <w:trPr>
          <w:trHeight w:val="115"/>
          <w:jc w:val="center"/>
        </w:trPr>
        <w:tc>
          <w:tcPr>
            <w:tcW w:w="1329" w:type="dxa"/>
            <w:gridSpan w:val="2"/>
            <w:vMerge/>
            <w:shd w:val="clear" w:color="auto" w:fill="auto"/>
          </w:tcPr>
          <w:p w14:paraId="1D6F92DB"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5C61958D"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Synchrotron</w:t>
            </w:r>
          </w:p>
        </w:tc>
        <w:tc>
          <w:tcPr>
            <w:tcW w:w="1059" w:type="dxa"/>
          </w:tcPr>
          <w:p w14:paraId="26B332B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42</w:t>
            </w:r>
          </w:p>
        </w:tc>
        <w:tc>
          <w:tcPr>
            <w:tcW w:w="1059" w:type="dxa"/>
          </w:tcPr>
          <w:p w14:paraId="43AC7C6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53</w:t>
            </w:r>
          </w:p>
        </w:tc>
        <w:tc>
          <w:tcPr>
            <w:tcW w:w="1059" w:type="dxa"/>
          </w:tcPr>
          <w:p w14:paraId="4B2E506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66</w:t>
            </w:r>
          </w:p>
        </w:tc>
        <w:tc>
          <w:tcPr>
            <w:tcW w:w="1059" w:type="dxa"/>
          </w:tcPr>
          <w:p w14:paraId="4ACFE526"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60</w:t>
            </w:r>
          </w:p>
        </w:tc>
        <w:tc>
          <w:tcPr>
            <w:tcW w:w="1059" w:type="dxa"/>
          </w:tcPr>
          <w:p w14:paraId="2496B933"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40</w:t>
            </w:r>
          </w:p>
        </w:tc>
        <w:tc>
          <w:tcPr>
            <w:tcW w:w="1457" w:type="dxa"/>
          </w:tcPr>
          <w:p w14:paraId="454B9D90"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64</w:t>
            </w:r>
          </w:p>
        </w:tc>
      </w:tr>
      <w:tr w:rsidR="009A5C2B" w:rsidRPr="00774A44" w14:paraId="4BF441B2" w14:textId="77777777" w:rsidTr="009A5C2B">
        <w:trPr>
          <w:trHeight w:val="115"/>
          <w:jc w:val="center"/>
        </w:trPr>
        <w:tc>
          <w:tcPr>
            <w:tcW w:w="1329" w:type="dxa"/>
            <w:gridSpan w:val="2"/>
            <w:vMerge/>
            <w:shd w:val="clear" w:color="auto" w:fill="auto"/>
          </w:tcPr>
          <w:p w14:paraId="70C8697E" w14:textId="77777777" w:rsidR="009A5C2B" w:rsidRPr="00774A44" w:rsidRDefault="009A5C2B" w:rsidP="00457CD9">
            <w:pPr>
              <w:spacing w:after="200" w:line="276" w:lineRule="auto"/>
              <w:rPr>
                <w:rFonts w:asciiTheme="minorHAnsi" w:eastAsia="SimSun" w:hAnsiTheme="minorHAnsi" w:cs="Calibri"/>
                <w:sz w:val="20"/>
                <w:szCs w:val="20"/>
                <w:lang w:eastAsia="zh-CN"/>
              </w:rPr>
            </w:pPr>
          </w:p>
        </w:tc>
        <w:tc>
          <w:tcPr>
            <w:tcW w:w="2250" w:type="dxa"/>
            <w:shd w:val="clear" w:color="auto" w:fill="auto"/>
          </w:tcPr>
          <w:p w14:paraId="5384016E" w14:textId="77777777" w:rsidR="009A5C2B" w:rsidRPr="00774A44" w:rsidRDefault="009A5C2B" w:rsidP="00457CD9">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Unreported</w:t>
            </w:r>
          </w:p>
        </w:tc>
        <w:tc>
          <w:tcPr>
            <w:tcW w:w="1059" w:type="dxa"/>
          </w:tcPr>
          <w:p w14:paraId="0A37CBAE"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198D8936" w14:textId="77777777" w:rsidR="009A5C2B" w:rsidRPr="00774A44" w:rsidRDefault="00B7011E" w:rsidP="00457CD9">
            <w:pPr>
              <w:tabs>
                <w:tab w:val="left" w:pos="2805"/>
              </w:tabs>
              <w:spacing w:after="200" w:line="276" w:lineRule="auto"/>
              <w:rPr>
                <w:rFonts w:asciiTheme="minorHAnsi" w:eastAsia="SimSun" w:hAnsiTheme="minorHAnsi" w:cs="Calibri"/>
                <w:sz w:val="20"/>
                <w:szCs w:val="20"/>
                <w:lang w:eastAsia="zh-CN"/>
              </w:rPr>
            </w:pPr>
            <w:r>
              <w:rPr>
                <w:rFonts w:asciiTheme="minorHAnsi" w:eastAsia="SimSun" w:hAnsiTheme="minorHAnsi" w:cs="Calibri"/>
                <w:sz w:val="20"/>
                <w:szCs w:val="20"/>
                <w:lang w:eastAsia="zh-CN"/>
              </w:rPr>
              <w:t>0</w:t>
            </w:r>
          </w:p>
        </w:tc>
        <w:tc>
          <w:tcPr>
            <w:tcW w:w="1059" w:type="dxa"/>
          </w:tcPr>
          <w:p w14:paraId="65D59C87"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4EE2E4EC"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059" w:type="dxa"/>
          </w:tcPr>
          <w:p w14:paraId="71751191"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c>
          <w:tcPr>
            <w:tcW w:w="1457" w:type="dxa"/>
          </w:tcPr>
          <w:p w14:paraId="332FCDBB" w14:textId="77777777" w:rsidR="009A5C2B" w:rsidRPr="00774A44" w:rsidRDefault="009A5C2B" w:rsidP="00457CD9">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0</w:t>
            </w:r>
          </w:p>
        </w:tc>
      </w:tr>
    </w:tbl>
    <w:p w14:paraId="74891D6E" w14:textId="77777777" w:rsidR="00497CA3" w:rsidRPr="00774A44" w:rsidRDefault="00497CA3" w:rsidP="00497CA3">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p>
    <w:p w14:paraId="4B3B0803" w14:textId="77777777" w:rsidR="001E25F7" w:rsidRPr="00774A44" w:rsidRDefault="001E25F7" w:rsidP="0070473F">
      <w:pPr>
        <w:tabs>
          <w:tab w:val="left" w:pos="2805"/>
        </w:tabs>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b/>
      </w:r>
      <w:r w:rsidR="00F54000" w:rsidRPr="00F54000">
        <w:rPr>
          <w:rFonts w:asciiTheme="minorHAnsi" w:eastAsia="SimSun" w:hAnsiTheme="minorHAnsi" w:cs="Calibri"/>
          <w:sz w:val="20"/>
          <w:szCs w:val="20"/>
          <w:lang w:eastAsia="zh-CN"/>
        </w:rPr>
        <w:t xml:space="preserve">* extended allocation period – data </w:t>
      </w:r>
      <w:r w:rsidR="00F54000">
        <w:rPr>
          <w:rFonts w:asciiTheme="minorHAnsi" w:eastAsia="SimSun" w:hAnsiTheme="minorHAnsi" w:cs="Calibri"/>
          <w:sz w:val="20"/>
          <w:szCs w:val="20"/>
          <w:lang w:eastAsia="zh-CN"/>
        </w:rPr>
        <w:t>assessment in progress</w:t>
      </w:r>
      <w:r w:rsidR="00F92AC3" w:rsidRPr="00774A44">
        <w:rPr>
          <w:rFonts w:asciiTheme="minorHAnsi" w:eastAsia="SimSun" w:hAnsiTheme="minorHAnsi" w:cs="Calibri"/>
          <w:sz w:val="20"/>
          <w:szCs w:val="20"/>
          <w:lang w:eastAsia="zh-CN"/>
        </w:rPr>
        <w:tab/>
      </w:r>
      <w:r w:rsidR="00F92AC3" w:rsidRPr="00774A44">
        <w:rPr>
          <w:rFonts w:asciiTheme="minorHAnsi" w:eastAsia="SimSun" w:hAnsiTheme="minorHAnsi" w:cs="Calibri"/>
          <w:sz w:val="20"/>
          <w:szCs w:val="20"/>
          <w:lang w:eastAsia="zh-CN"/>
        </w:rPr>
        <w:tab/>
      </w:r>
      <w:r w:rsidR="00F92AC3"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r w:rsidRPr="00774A44">
        <w:rPr>
          <w:rFonts w:asciiTheme="minorHAnsi" w:eastAsia="SimSun" w:hAnsiTheme="minorHAnsi" w:cs="Calibri"/>
          <w:sz w:val="20"/>
          <w:szCs w:val="20"/>
          <w:lang w:eastAsia="zh-CN"/>
        </w:rPr>
        <w:tab/>
      </w:r>
    </w:p>
    <w:p w14:paraId="32AF2917" w14:textId="77777777" w:rsidR="00B33F84" w:rsidRPr="00774A44" w:rsidRDefault="0070473F" w:rsidP="003909FD">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b/>
          <w:bCs/>
          <w:sz w:val="20"/>
          <w:szCs w:val="20"/>
          <w:lang w:eastAsia="zh-CN"/>
        </w:rPr>
        <w:br w:type="page"/>
      </w:r>
      <w:r w:rsidR="00B33F84" w:rsidRPr="00774A44">
        <w:rPr>
          <w:rFonts w:asciiTheme="minorHAnsi" w:eastAsia="SimSun" w:hAnsiTheme="minorHAnsi" w:cs="Calibri"/>
          <w:b/>
          <w:bCs/>
          <w:sz w:val="20"/>
          <w:szCs w:val="20"/>
          <w:lang w:eastAsia="zh-CN"/>
        </w:rPr>
        <w:t xml:space="preserve">Appendix 2: Benchmark statistics </w:t>
      </w:r>
    </w:p>
    <w:p w14:paraId="04C83492"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Benchmark 1</w:t>
      </w:r>
    </w:p>
    <w:p w14:paraId="0F957705"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from arrival of a sample to logging in and informing a User of receipt will be within 2 working days for all samples.  </w:t>
      </w:r>
    </w:p>
    <w:p w14:paraId="7403B435" w14:textId="77777777" w:rsidR="00B43E58" w:rsidRPr="00774A44" w:rsidRDefault="005B09B5"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Achievement for this benchmark = </w:t>
      </w:r>
      <w:r w:rsidR="00B43E58" w:rsidRPr="00774A44">
        <w:rPr>
          <w:rFonts w:asciiTheme="minorHAnsi" w:eastAsia="SimSun" w:hAnsiTheme="minorHAnsi" w:cs="Calibri"/>
          <w:sz w:val="20"/>
          <w:szCs w:val="20"/>
          <w:lang w:eastAsia="zh-CN"/>
        </w:rPr>
        <w:t>100%</w:t>
      </w:r>
    </w:p>
    <w:p w14:paraId="4D255AB3"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Benchmark 2</w:t>
      </w:r>
    </w:p>
    <w:p w14:paraId="2D157233"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a sample is in the queue from logging it in to the first examination will be within 10 working days for 80% of high priority samples, within 20 working days for 80% for medium priority samples and within 30 working days for 80% of low priority samples.  </w:t>
      </w:r>
    </w:p>
    <w:p w14:paraId="2ACADAF5" w14:textId="77777777" w:rsidR="005B09B5" w:rsidRPr="00774A44" w:rsidRDefault="005B09B5"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Achievement for this benchmark:</w:t>
      </w:r>
    </w:p>
    <w:p w14:paraId="433EA6F8" w14:textId="77777777" w:rsidR="00B43E58" w:rsidRPr="00774A44" w:rsidRDefault="00B43E58" w:rsidP="00747630">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H</w:t>
      </w:r>
      <w:r w:rsidR="005B09B5" w:rsidRPr="00774A44">
        <w:rPr>
          <w:rFonts w:asciiTheme="minorHAnsi" w:eastAsia="SimSun" w:hAnsiTheme="minorHAnsi" w:cs="Calibri"/>
          <w:sz w:val="20"/>
          <w:szCs w:val="20"/>
          <w:lang w:eastAsia="zh-CN"/>
        </w:rPr>
        <w:t>igh priority =</w:t>
      </w:r>
      <w:r w:rsidRPr="00774A44">
        <w:rPr>
          <w:rFonts w:asciiTheme="minorHAnsi" w:eastAsia="SimSun" w:hAnsiTheme="minorHAnsi" w:cs="Calibri"/>
          <w:sz w:val="20"/>
          <w:szCs w:val="20"/>
          <w:lang w:eastAsia="zh-CN"/>
        </w:rPr>
        <w:t xml:space="preserve"> </w:t>
      </w:r>
      <w:r w:rsidR="00747630">
        <w:rPr>
          <w:rFonts w:asciiTheme="minorHAnsi" w:eastAsia="SimSun" w:hAnsiTheme="minorHAnsi" w:cs="Calibri"/>
          <w:sz w:val="20"/>
          <w:szCs w:val="20"/>
          <w:lang w:eastAsia="zh-CN"/>
        </w:rPr>
        <w:t>89.5%</w:t>
      </w:r>
    </w:p>
    <w:p w14:paraId="55985A40" w14:textId="77777777" w:rsidR="00B43E58" w:rsidRPr="00774A44" w:rsidRDefault="005B09B5" w:rsidP="00747630">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Medium priority =</w:t>
      </w:r>
      <w:r w:rsidR="00172CEA" w:rsidRPr="00774A44">
        <w:rPr>
          <w:rFonts w:asciiTheme="minorHAnsi" w:eastAsia="SimSun" w:hAnsiTheme="minorHAnsi" w:cs="Calibri"/>
          <w:sz w:val="20"/>
          <w:szCs w:val="20"/>
          <w:lang w:eastAsia="zh-CN"/>
        </w:rPr>
        <w:t xml:space="preserve"> </w:t>
      </w:r>
      <w:r w:rsidR="00747630">
        <w:rPr>
          <w:rFonts w:asciiTheme="minorHAnsi" w:eastAsia="SimSun" w:hAnsiTheme="minorHAnsi" w:cs="Calibri"/>
          <w:sz w:val="20"/>
          <w:szCs w:val="20"/>
          <w:lang w:eastAsia="zh-CN"/>
        </w:rPr>
        <w:t>82.5</w:t>
      </w:r>
      <w:r w:rsidR="00B43E58" w:rsidRPr="00774A44">
        <w:rPr>
          <w:rFonts w:asciiTheme="minorHAnsi" w:eastAsia="SimSun" w:hAnsiTheme="minorHAnsi" w:cs="Calibri"/>
          <w:sz w:val="20"/>
          <w:szCs w:val="20"/>
          <w:lang w:eastAsia="zh-CN"/>
        </w:rPr>
        <w:t>%</w:t>
      </w:r>
    </w:p>
    <w:p w14:paraId="50CB2124" w14:textId="5699E83D" w:rsidR="00B43E58" w:rsidRPr="00774A44" w:rsidRDefault="00B43E58" w:rsidP="00747630">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L</w:t>
      </w:r>
      <w:r w:rsidR="005B09B5" w:rsidRPr="00774A44">
        <w:rPr>
          <w:rFonts w:asciiTheme="minorHAnsi" w:eastAsia="SimSun" w:hAnsiTheme="minorHAnsi" w:cs="Calibri"/>
          <w:sz w:val="20"/>
          <w:szCs w:val="20"/>
          <w:lang w:eastAsia="zh-CN"/>
        </w:rPr>
        <w:t xml:space="preserve">ow priority </w:t>
      </w:r>
      <w:r w:rsidR="005B09B5" w:rsidRPr="002B32B0">
        <w:rPr>
          <w:rFonts w:asciiTheme="minorHAnsi" w:eastAsia="SimSun" w:hAnsiTheme="minorHAnsi" w:cs="Calibri"/>
          <w:sz w:val="20"/>
          <w:szCs w:val="20"/>
          <w:lang w:eastAsia="zh-CN"/>
        </w:rPr>
        <w:t>=</w:t>
      </w:r>
      <w:r w:rsidR="00363C3C" w:rsidRPr="002B32B0">
        <w:rPr>
          <w:rFonts w:asciiTheme="minorHAnsi" w:eastAsia="SimSun" w:hAnsiTheme="minorHAnsi" w:cs="Calibri"/>
          <w:sz w:val="20"/>
          <w:szCs w:val="20"/>
          <w:lang w:eastAsia="zh-CN"/>
        </w:rPr>
        <w:t xml:space="preserve"> </w:t>
      </w:r>
      <w:r w:rsidR="002B32B0" w:rsidRPr="002B32B0">
        <w:rPr>
          <w:rFonts w:asciiTheme="minorHAnsi" w:eastAsia="SimSun" w:hAnsiTheme="minorHAnsi" w:cs="Calibri"/>
          <w:sz w:val="20"/>
          <w:szCs w:val="20"/>
          <w:lang w:eastAsia="zh-CN"/>
        </w:rPr>
        <w:t>81</w:t>
      </w:r>
      <w:r w:rsidRPr="002B32B0">
        <w:rPr>
          <w:rFonts w:asciiTheme="minorHAnsi" w:eastAsia="SimSun" w:hAnsiTheme="minorHAnsi" w:cs="Calibri"/>
          <w:sz w:val="20"/>
          <w:szCs w:val="20"/>
          <w:lang w:eastAsia="zh-CN"/>
        </w:rPr>
        <w:t>%</w:t>
      </w:r>
    </w:p>
    <w:p w14:paraId="1BC33E64"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Benchmark 3a </w:t>
      </w:r>
    </w:p>
    <w:p w14:paraId="2C3D53C7"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a sample is in the queue from examination to communication of the result of the data collection to the user should be within 5 working days for 80% for Data Collection Only samples. The result of the data collection, for the purposes of this benchmark, </w:t>
      </w:r>
      <w:proofErr w:type="gramStart"/>
      <w:r w:rsidRPr="00774A44">
        <w:rPr>
          <w:rFonts w:asciiTheme="minorHAnsi" w:eastAsia="SimSun" w:hAnsiTheme="minorHAnsi" w:cs="Calibri"/>
          <w:sz w:val="20"/>
          <w:szCs w:val="20"/>
          <w:lang w:eastAsia="zh-CN"/>
        </w:rPr>
        <w:t>is defined</w:t>
      </w:r>
      <w:proofErr w:type="gramEnd"/>
      <w:r w:rsidRPr="00774A44">
        <w:rPr>
          <w:rFonts w:asciiTheme="minorHAnsi" w:eastAsia="SimSun" w:hAnsiTheme="minorHAnsi" w:cs="Calibri"/>
          <w:sz w:val="20"/>
          <w:szCs w:val="20"/>
          <w:lang w:eastAsia="zh-CN"/>
        </w:rPr>
        <w:t xml:space="preserve"> as any of the following: </w:t>
      </w:r>
    </w:p>
    <w:p w14:paraId="47C3BDC7"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Withdrawal of sample,</w:t>
      </w:r>
    </w:p>
    <w:p w14:paraId="3B5455E2"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Failure of sample,</w:t>
      </w:r>
    </w:p>
    <w:p w14:paraId="2D6F89BB"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recollect (resulting in a new set of benchmark data for the recollection),</w:t>
      </w:r>
    </w:p>
    <w:p w14:paraId="2B03A17A"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Decision to refer to DLS (resulting in a new set of benchmark data for the referral), </w:t>
      </w:r>
    </w:p>
    <w:p w14:paraId="4556974B" w14:textId="77777777" w:rsidR="001421BC" w:rsidRPr="00774A44" w:rsidRDefault="001421BC" w:rsidP="001421BC">
      <w:pPr>
        <w:pStyle w:val="ListParagraph"/>
        <w:numPr>
          <w:ilvl w:val="0"/>
          <w:numId w:val="30"/>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Provision of an .</w:t>
      </w:r>
      <w:proofErr w:type="spellStart"/>
      <w:r w:rsidRPr="00774A44">
        <w:rPr>
          <w:rFonts w:asciiTheme="minorHAnsi" w:eastAsia="SimSun" w:hAnsiTheme="minorHAnsi" w:cs="Calibri"/>
          <w:sz w:val="20"/>
          <w:szCs w:val="20"/>
          <w:lang w:eastAsia="zh-CN"/>
        </w:rPr>
        <w:t>hkl</w:t>
      </w:r>
      <w:proofErr w:type="spellEnd"/>
      <w:r w:rsidRPr="00774A44">
        <w:rPr>
          <w:rFonts w:asciiTheme="minorHAnsi" w:eastAsia="SimSun" w:hAnsiTheme="minorHAnsi" w:cs="Calibri"/>
          <w:sz w:val="20"/>
          <w:szCs w:val="20"/>
          <w:lang w:eastAsia="zh-CN"/>
        </w:rPr>
        <w:t xml:space="preserve"> file to the user. </w:t>
      </w:r>
    </w:p>
    <w:p w14:paraId="25F6E726" w14:textId="77777777" w:rsidR="00B43E58" w:rsidRPr="00774A44" w:rsidRDefault="00DD3B67" w:rsidP="00790422">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Achievement for this benchmark = </w:t>
      </w:r>
      <w:r w:rsidR="00790422" w:rsidRPr="00774A44">
        <w:rPr>
          <w:rFonts w:asciiTheme="minorHAnsi" w:eastAsia="SimSun" w:hAnsiTheme="minorHAnsi" w:cs="Calibri"/>
          <w:sz w:val="20"/>
          <w:szCs w:val="20"/>
          <w:lang w:eastAsia="zh-CN"/>
        </w:rPr>
        <w:t>80</w:t>
      </w:r>
      <w:r w:rsidR="00B43E58" w:rsidRPr="00774A44">
        <w:rPr>
          <w:rFonts w:asciiTheme="minorHAnsi" w:eastAsia="SimSun" w:hAnsiTheme="minorHAnsi" w:cs="Calibri"/>
          <w:sz w:val="20"/>
          <w:szCs w:val="20"/>
          <w:lang w:eastAsia="zh-CN"/>
        </w:rPr>
        <w:t>%</w:t>
      </w:r>
    </w:p>
    <w:p w14:paraId="0C0E5A8D" w14:textId="77777777" w:rsidR="001421BC" w:rsidRPr="00774A44" w:rsidRDefault="001421BC" w:rsidP="001421BC">
      <w:pPr>
        <w:spacing w:after="200" w:line="276" w:lineRule="auto"/>
        <w:rPr>
          <w:rFonts w:asciiTheme="minorHAnsi" w:eastAsia="SimSun" w:hAnsiTheme="minorHAnsi" w:cs="Calibri"/>
          <w:b/>
          <w:bCs/>
          <w:sz w:val="20"/>
          <w:szCs w:val="20"/>
          <w:lang w:eastAsia="zh-CN"/>
        </w:rPr>
      </w:pPr>
      <w:r w:rsidRPr="00774A44">
        <w:rPr>
          <w:rFonts w:asciiTheme="minorHAnsi" w:eastAsia="SimSun" w:hAnsiTheme="minorHAnsi" w:cs="Calibri"/>
          <w:b/>
          <w:bCs/>
          <w:sz w:val="20"/>
          <w:szCs w:val="20"/>
          <w:lang w:eastAsia="zh-CN"/>
        </w:rPr>
        <w:t xml:space="preserve">Benchmark 3b </w:t>
      </w:r>
    </w:p>
    <w:p w14:paraId="1DB47A1D" w14:textId="77777777" w:rsidR="001421BC" w:rsidRPr="00774A44" w:rsidRDefault="001421BC" w:rsidP="001421BC">
      <w:p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The time a sample is in the queue from examination to communication of the result of the data collection to the user should be within 20 working days for 80% of Full Structure Analysis samples. The result of a data collection, for the purposes of this benchmark, </w:t>
      </w:r>
      <w:proofErr w:type="gramStart"/>
      <w:r w:rsidRPr="00774A44">
        <w:rPr>
          <w:rFonts w:asciiTheme="minorHAnsi" w:eastAsia="SimSun" w:hAnsiTheme="minorHAnsi" w:cs="Calibri"/>
          <w:sz w:val="20"/>
          <w:szCs w:val="20"/>
          <w:lang w:eastAsia="zh-CN"/>
        </w:rPr>
        <w:t>is defined</w:t>
      </w:r>
      <w:proofErr w:type="gramEnd"/>
      <w:r w:rsidRPr="00774A44">
        <w:rPr>
          <w:rFonts w:asciiTheme="minorHAnsi" w:eastAsia="SimSun" w:hAnsiTheme="minorHAnsi" w:cs="Calibri"/>
          <w:sz w:val="20"/>
          <w:szCs w:val="20"/>
          <w:lang w:eastAsia="zh-CN"/>
        </w:rPr>
        <w:t xml:space="preserve"> as any of the following:</w:t>
      </w:r>
    </w:p>
    <w:p w14:paraId="2FBD686D"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Withdrawal of sample,</w:t>
      </w:r>
    </w:p>
    <w:p w14:paraId="105BF8CA"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Failure of sample,</w:t>
      </w:r>
    </w:p>
    <w:p w14:paraId="33641308"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recollect (resulting in a new set of benchmark data for the recollection),</w:t>
      </w:r>
    </w:p>
    <w:p w14:paraId="213AF5D8"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Decision to refer to DLS (resulting in a new set of benchmark data for the referral),</w:t>
      </w:r>
    </w:p>
    <w:p w14:paraId="6DF6346F" w14:textId="77777777" w:rsidR="001421BC" w:rsidRPr="00774A44" w:rsidRDefault="001421BC" w:rsidP="001421BC">
      <w:pPr>
        <w:pStyle w:val="ListParagraph"/>
        <w:numPr>
          <w:ilvl w:val="0"/>
          <w:numId w:val="31"/>
        </w:numPr>
        <w:spacing w:after="200" w:line="276" w:lineRule="auto"/>
        <w:rPr>
          <w:rFonts w:asciiTheme="minorHAnsi" w:eastAsia="SimSun" w:hAnsiTheme="minorHAnsi" w:cs="Calibri"/>
          <w:sz w:val="20"/>
          <w:szCs w:val="20"/>
          <w:lang w:eastAsia="zh-CN"/>
        </w:rPr>
      </w:pPr>
      <w:r w:rsidRPr="00774A44">
        <w:rPr>
          <w:rFonts w:asciiTheme="minorHAnsi" w:eastAsia="SimSun" w:hAnsiTheme="minorHAnsi" w:cs="Calibri"/>
          <w:sz w:val="20"/>
          <w:szCs w:val="20"/>
          <w:lang w:eastAsia="zh-CN"/>
        </w:rPr>
        <w:t xml:space="preserve">Provision of a </w:t>
      </w:r>
      <w:proofErr w:type="gramStart"/>
      <w:r w:rsidRPr="00774A44">
        <w:rPr>
          <w:rFonts w:asciiTheme="minorHAnsi" w:eastAsia="SimSun" w:hAnsiTheme="minorHAnsi" w:cs="Calibri"/>
          <w:sz w:val="20"/>
          <w:szCs w:val="20"/>
          <w:lang w:eastAsia="zh-CN"/>
        </w:rPr>
        <w:t>publication quality .</w:t>
      </w:r>
      <w:proofErr w:type="spellStart"/>
      <w:r w:rsidRPr="00774A44">
        <w:rPr>
          <w:rFonts w:asciiTheme="minorHAnsi" w:eastAsia="SimSun" w:hAnsiTheme="minorHAnsi" w:cs="Calibri"/>
          <w:sz w:val="20"/>
          <w:szCs w:val="20"/>
          <w:lang w:eastAsia="zh-CN"/>
        </w:rPr>
        <w:t>cif</w:t>
      </w:r>
      <w:proofErr w:type="spellEnd"/>
      <w:r w:rsidRPr="00774A44">
        <w:rPr>
          <w:rFonts w:asciiTheme="minorHAnsi" w:eastAsia="SimSun" w:hAnsiTheme="minorHAnsi" w:cs="Calibri"/>
          <w:sz w:val="20"/>
          <w:szCs w:val="20"/>
          <w:lang w:eastAsia="zh-CN"/>
        </w:rPr>
        <w:t xml:space="preserve"> file</w:t>
      </w:r>
      <w:proofErr w:type="gramEnd"/>
      <w:r w:rsidRPr="00774A44">
        <w:rPr>
          <w:rFonts w:asciiTheme="minorHAnsi" w:eastAsia="SimSun" w:hAnsiTheme="minorHAnsi" w:cs="Calibri"/>
          <w:sz w:val="20"/>
          <w:szCs w:val="20"/>
          <w:lang w:eastAsia="zh-CN"/>
        </w:rPr>
        <w:t xml:space="preserve"> to the user.</w:t>
      </w:r>
    </w:p>
    <w:p w14:paraId="194685C8" w14:textId="77777777" w:rsidR="0070473F" w:rsidRPr="00774A44" w:rsidRDefault="0070473F" w:rsidP="004D2149">
      <w:pPr>
        <w:rPr>
          <w:rFonts w:asciiTheme="minorHAnsi" w:hAnsiTheme="minorHAnsi" w:cs="Calibri"/>
          <w:sz w:val="20"/>
          <w:szCs w:val="20"/>
        </w:rPr>
      </w:pPr>
    </w:p>
    <w:p w14:paraId="4186FC15" w14:textId="047296DF" w:rsidR="00B43E58" w:rsidRPr="00774A44" w:rsidRDefault="00DD3B67" w:rsidP="00790422">
      <w:pPr>
        <w:rPr>
          <w:rFonts w:asciiTheme="minorHAnsi" w:hAnsiTheme="minorHAnsi" w:cs="Calibri"/>
          <w:sz w:val="20"/>
          <w:szCs w:val="20"/>
        </w:rPr>
      </w:pPr>
      <w:r w:rsidRPr="00E2711C">
        <w:rPr>
          <w:rFonts w:asciiTheme="minorHAnsi" w:eastAsia="SimSun" w:hAnsiTheme="minorHAnsi" w:cs="Calibri"/>
          <w:sz w:val="20"/>
          <w:szCs w:val="20"/>
          <w:lang w:eastAsia="zh-CN"/>
        </w:rPr>
        <w:t xml:space="preserve">Achievement for this benchmark = </w:t>
      </w:r>
      <w:r w:rsidR="00747630">
        <w:rPr>
          <w:rFonts w:asciiTheme="minorHAnsi" w:hAnsiTheme="minorHAnsi" w:cs="Calibri"/>
          <w:sz w:val="20"/>
          <w:szCs w:val="20"/>
        </w:rPr>
        <w:t>8</w:t>
      </w:r>
      <w:r w:rsidR="00790422" w:rsidRPr="00E2711C">
        <w:rPr>
          <w:rFonts w:asciiTheme="minorHAnsi" w:hAnsiTheme="minorHAnsi" w:cs="Calibri"/>
          <w:sz w:val="20"/>
          <w:szCs w:val="20"/>
        </w:rPr>
        <w:t>1</w:t>
      </w:r>
      <w:r w:rsidR="00B43E58" w:rsidRPr="00E2711C">
        <w:rPr>
          <w:rFonts w:asciiTheme="minorHAnsi" w:hAnsiTheme="minorHAnsi" w:cs="Calibri"/>
          <w:sz w:val="20"/>
          <w:szCs w:val="20"/>
        </w:rPr>
        <w:t>%</w:t>
      </w:r>
      <w:r w:rsidR="00A40BBA">
        <w:rPr>
          <w:rFonts w:asciiTheme="minorHAnsi" w:hAnsiTheme="minorHAnsi" w:cs="Calibri"/>
          <w:sz w:val="20"/>
          <w:szCs w:val="20"/>
        </w:rPr>
        <w:t xml:space="preserve"> </w:t>
      </w:r>
    </w:p>
    <w:sectPr w:rsidR="00B43E58" w:rsidRPr="00774A44" w:rsidSect="001E25F7">
      <w:headerReference w:type="default" r:id="rId8"/>
      <w:pgSz w:w="11899" w:h="16838" w:code="9"/>
      <w:pgMar w:top="1440" w:right="900" w:bottom="1440" w:left="851" w:header="708" w:footer="65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6E68D" w14:textId="77777777" w:rsidR="00DA3144" w:rsidRDefault="00DA3144">
      <w:r>
        <w:separator/>
      </w:r>
    </w:p>
  </w:endnote>
  <w:endnote w:type="continuationSeparator" w:id="0">
    <w:p w14:paraId="5437E195" w14:textId="77777777" w:rsidR="00DA3144" w:rsidRDefault="00DA3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194D5" w14:textId="77777777" w:rsidR="00DA3144" w:rsidRDefault="00DA3144">
      <w:r>
        <w:separator/>
      </w:r>
    </w:p>
  </w:footnote>
  <w:footnote w:type="continuationSeparator" w:id="0">
    <w:p w14:paraId="206C5A81" w14:textId="77777777" w:rsidR="00DA3144" w:rsidRDefault="00DA31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89316" w14:textId="77777777" w:rsidR="00DA3144" w:rsidRDefault="00DA3144">
    <w:pPr>
      <w:pStyle w:val="Header"/>
    </w:pPr>
    <w:r>
      <w:rPr>
        <w:noProof/>
        <w:lang w:eastAsia="zh-CN"/>
      </w:rPr>
      <w:drawing>
        <wp:anchor distT="0" distB="0" distL="114300" distR="114300" simplePos="0" relativeHeight="251657728" behindDoc="0" locked="0" layoutInCell="1" allowOverlap="1" wp14:anchorId="64DB6ACE" wp14:editId="509D45C3">
          <wp:simplePos x="0" y="0"/>
          <wp:positionH relativeFrom="column">
            <wp:align>center</wp:align>
          </wp:positionH>
          <wp:positionV relativeFrom="paragraph">
            <wp:posOffset>-69850</wp:posOffset>
          </wp:positionV>
          <wp:extent cx="3450590" cy="338455"/>
          <wp:effectExtent l="19050" t="0" r="0" b="0"/>
          <wp:wrapNone/>
          <wp:docPr id="1" name="Picture 1" descr="ncs:Publicity:The Logo:logo+text-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s:Publicity:The Logo:logo+text-small.png"/>
                  <pic:cNvPicPr>
                    <a:picLocks noChangeAspect="1" noChangeArrowheads="1"/>
                  </pic:cNvPicPr>
                </pic:nvPicPr>
                <pic:blipFill>
                  <a:blip r:embed="rId1"/>
                  <a:srcRect/>
                  <a:stretch>
                    <a:fillRect/>
                  </a:stretch>
                </pic:blipFill>
                <pic:spPr bwMode="auto">
                  <a:xfrm>
                    <a:off x="0" y="0"/>
                    <a:ext cx="3450590" cy="338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ADA8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41036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4BCAB4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6E0974C"/>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691CDE2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3142FCC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A881ED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9A8531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9582149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81FC2F6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70BA0B6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1B52BEB"/>
    <w:multiLevelType w:val="hybridMultilevel"/>
    <w:tmpl w:val="FDBA53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B7C3F14"/>
    <w:multiLevelType w:val="hybridMultilevel"/>
    <w:tmpl w:val="0DFCB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BDD6022"/>
    <w:multiLevelType w:val="hybridMultilevel"/>
    <w:tmpl w:val="5EC6628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1826B5"/>
    <w:multiLevelType w:val="hybridMultilevel"/>
    <w:tmpl w:val="0AEAFB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C640AD"/>
    <w:multiLevelType w:val="hybridMultilevel"/>
    <w:tmpl w:val="EC52A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EF3F94"/>
    <w:multiLevelType w:val="hybridMultilevel"/>
    <w:tmpl w:val="8EDAC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66E2B4F"/>
    <w:multiLevelType w:val="hybridMultilevel"/>
    <w:tmpl w:val="34646F6E"/>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0753CA"/>
    <w:multiLevelType w:val="hybridMultilevel"/>
    <w:tmpl w:val="6BF0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C1F7CA5"/>
    <w:multiLevelType w:val="hybridMultilevel"/>
    <w:tmpl w:val="229AE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D93587B"/>
    <w:multiLevelType w:val="hybridMultilevel"/>
    <w:tmpl w:val="7FA8E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6C80481"/>
    <w:multiLevelType w:val="hybridMultilevel"/>
    <w:tmpl w:val="DDD839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99F6DB3"/>
    <w:multiLevelType w:val="hybridMultilevel"/>
    <w:tmpl w:val="8612F61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A331228"/>
    <w:multiLevelType w:val="hybridMultilevel"/>
    <w:tmpl w:val="594C3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CB2926"/>
    <w:multiLevelType w:val="hybridMultilevel"/>
    <w:tmpl w:val="A51C9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D5C4C21"/>
    <w:multiLevelType w:val="hybridMultilevel"/>
    <w:tmpl w:val="95824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5826ED9"/>
    <w:multiLevelType w:val="hybridMultilevel"/>
    <w:tmpl w:val="AFB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882578"/>
    <w:multiLevelType w:val="hybridMultilevel"/>
    <w:tmpl w:val="80DCD5D6"/>
    <w:lvl w:ilvl="0" w:tplc="3A3C745C">
      <w:numFmt w:val="bullet"/>
      <w:lvlText w:val="•"/>
      <w:lvlJc w:val="left"/>
      <w:pPr>
        <w:ind w:left="720" w:hanging="360"/>
      </w:pPr>
      <w:rPr>
        <w:rFonts w:asciiTheme="minorHAnsi" w:eastAsia="Cambria" w:hAnsiTheme="minorHAns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9AB19A1"/>
    <w:multiLevelType w:val="hybridMultilevel"/>
    <w:tmpl w:val="C2FCBF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853884"/>
    <w:multiLevelType w:val="hybridMultilevel"/>
    <w:tmpl w:val="A984DD96"/>
    <w:lvl w:ilvl="0" w:tplc="3A3C745C">
      <w:numFmt w:val="bullet"/>
      <w:lvlText w:val="•"/>
      <w:lvlJc w:val="left"/>
      <w:pPr>
        <w:ind w:left="720" w:hanging="360"/>
      </w:pPr>
      <w:rPr>
        <w:rFonts w:asciiTheme="minorHAnsi" w:eastAsia="Cambria" w:hAnsiTheme="minorHAns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C857BB"/>
    <w:multiLevelType w:val="hybridMultilevel"/>
    <w:tmpl w:val="C5F6E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39B7018"/>
    <w:multiLevelType w:val="hybridMultilevel"/>
    <w:tmpl w:val="113691C2"/>
    <w:lvl w:ilvl="0" w:tplc="1E8C5B2A">
      <w:start w:val="1"/>
      <w:numFmt w:val="bullet"/>
      <w:lvlText w:val=""/>
      <w:lvlJc w:val="left"/>
      <w:pPr>
        <w:tabs>
          <w:tab w:val="num" w:pos="57"/>
        </w:tabs>
        <w:ind w:left="170"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8209B9"/>
    <w:multiLevelType w:val="hybridMultilevel"/>
    <w:tmpl w:val="5A9C7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6164B9"/>
    <w:multiLevelType w:val="hybridMultilevel"/>
    <w:tmpl w:val="C5C4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764C57"/>
    <w:multiLevelType w:val="hybridMultilevel"/>
    <w:tmpl w:val="193C850E"/>
    <w:lvl w:ilvl="0" w:tplc="9436862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25"/>
  </w:num>
  <w:num w:numId="13">
    <w:abstractNumId w:val="23"/>
  </w:num>
  <w:num w:numId="14">
    <w:abstractNumId w:val="13"/>
  </w:num>
  <w:num w:numId="15">
    <w:abstractNumId w:val="28"/>
  </w:num>
  <w:num w:numId="16">
    <w:abstractNumId w:val="24"/>
  </w:num>
  <w:num w:numId="17">
    <w:abstractNumId w:val="30"/>
  </w:num>
  <w:num w:numId="18">
    <w:abstractNumId w:val="31"/>
  </w:num>
  <w:num w:numId="19">
    <w:abstractNumId w:val="17"/>
  </w:num>
  <w:num w:numId="20">
    <w:abstractNumId w:val="34"/>
  </w:num>
  <w:num w:numId="21">
    <w:abstractNumId w:val="22"/>
  </w:num>
  <w:num w:numId="22">
    <w:abstractNumId w:val="14"/>
  </w:num>
  <w:num w:numId="23">
    <w:abstractNumId w:val="16"/>
  </w:num>
  <w:num w:numId="24">
    <w:abstractNumId w:val="33"/>
  </w:num>
  <w:num w:numId="25">
    <w:abstractNumId w:val="26"/>
  </w:num>
  <w:num w:numId="26">
    <w:abstractNumId w:val="32"/>
  </w:num>
  <w:num w:numId="27">
    <w:abstractNumId w:val="18"/>
  </w:num>
  <w:num w:numId="28">
    <w:abstractNumId w:val="19"/>
  </w:num>
  <w:num w:numId="29">
    <w:abstractNumId w:val="20"/>
  </w:num>
  <w:num w:numId="30">
    <w:abstractNumId w:val="12"/>
  </w:num>
  <w:num w:numId="31">
    <w:abstractNumId w:val="15"/>
  </w:num>
  <w:num w:numId="32">
    <w:abstractNumId w:val="11"/>
  </w:num>
  <w:num w:numId="33">
    <w:abstractNumId w:val="21"/>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E6B"/>
    <w:rsid w:val="00000AC9"/>
    <w:rsid w:val="00003A42"/>
    <w:rsid w:val="00004666"/>
    <w:rsid w:val="000053FA"/>
    <w:rsid w:val="00005DBF"/>
    <w:rsid w:val="00006F77"/>
    <w:rsid w:val="00007037"/>
    <w:rsid w:val="00020AB8"/>
    <w:rsid w:val="00025C8E"/>
    <w:rsid w:val="00031529"/>
    <w:rsid w:val="000337C0"/>
    <w:rsid w:val="00036324"/>
    <w:rsid w:val="00037E72"/>
    <w:rsid w:val="0004120E"/>
    <w:rsid w:val="00043613"/>
    <w:rsid w:val="00043766"/>
    <w:rsid w:val="00047061"/>
    <w:rsid w:val="00047CAF"/>
    <w:rsid w:val="00047E71"/>
    <w:rsid w:val="00052A30"/>
    <w:rsid w:val="00053071"/>
    <w:rsid w:val="00065ECD"/>
    <w:rsid w:val="000677C3"/>
    <w:rsid w:val="000A1694"/>
    <w:rsid w:val="000A2A25"/>
    <w:rsid w:val="000B1F52"/>
    <w:rsid w:val="000B2118"/>
    <w:rsid w:val="000B466F"/>
    <w:rsid w:val="000C01F5"/>
    <w:rsid w:val="000C2944"/>
    <w:rsid w:val="000C2AEE"/>
    <w:rsid w:val="000C6313"/>
    <w:rsid w:val="000D58E1"/>
    <w:rsid w:val="000D6013"/>
    <w:rsid w:val="000E064D"/>
    <w:rsid w:val="000E0CF8"/>
    <w:rsid w:val="000E4135"/>
    <w:rsid w:val="000E4B7D"/>
    <w:rsid w:val="000F0BDD"/>
    <w:rsid w:val="000F307F"/>
    <w:rsid w:val="001023F6"/>
    <w:rsid w:val="001029F9"/>
    <w:rsid w:val="00102E58"/>
    <w:rsid w:val="001156A8"/>
    <w:rsid w:val="0012012A"/>
    <w:rsid w:val="001309A1"/>
    <w:rsid w:val="001327FB"/>
    <w:rsid w:val="00135811"/>
    <w:rsid w:val="00137FA7"/>
    <w:rsid w:val="001421BC"/>
    <w:rsid w:val="00143654"/>
    <w:rsid w:val="00144826"/>
    <w:rsid w:val="001661AB"/>
    <w:rsid w:val="00172CEA"/>
    <w:rsid w:val="00176BE3"/>
    <w:rsid w:val="00177AAB"/>
    <w:rsid w:val="001806EB"/>
    <w:rsid w:val="00194BFF"/>
    <w:rsid w:val="00195D16"/>
    <w:rsid w:val="001A3A28"/>
    <w:rsid w:val="001A3A8D"/>
    <w:rsid w:val="001A73FB"/>
    <w:rsid w:val="001B29F0"/>
    <w:rsid w:val="001B58B3"/>
    <w:rsid w:val="001C0D29"/>
    <w:rsid w:val="001C0E01"/>
    <w:rsid w:val="001C111E"/>
    <w:rsid w:val="001C6719"/>
    <w:rsid w:val="001C6EFA"/>
    <w:rsid w:val="001C7BD3"/>
    <w:rsid w:val="001D1448"/>
    <w:rsid w:val="001D2A10"/>
    <w:rsid w:val="001E25F7"/>
    <w:rsid w:val="001E305F"/>
    <w:rsid w:val="001E35FC"/>
    <w:rsid w:val="001E4844"/>
    <w:rsid w:val="001E7EAB"/>
    <w:rsid w:val="001F2D6C"/>
    <w:rsid w:val="0020169E"/>
    <w:rsid w:val="00204371"/>
    <w:rsid w:val="0020483F"/>
    <w:rsid w:val="00204C9C"/>
    <w:rsid w:val="00213496"/>
    <w:rsid w:val="00214DCA"/>
    <w:rsid w:val="00225D20"/>
    <w:rsid w:val="002313D1"/>
    <w:rsid w:val="00231A81"/>
    <w:rsid w:val="002366A4"/>
    <w:rsid w:val="0023702E"/>
    <w:rsid w:val="00246B76"/>
    <w:rsid w:val="00247409"/>
    <w:rsid w:val="002543DE"/>
    <w:rsid w:val="00265369"/>
    <w:rsid w:val="00271891"/>
    <w:rsid w:val="00282B49"/>
    <w:rsid w:val="0028717B"/>
    <w:rsid w:val="0029094B"/>
    <w:rsid w:val="0029101D"/>
    <w:rsid w:val="002947FC"/>
    <w:rsid w:val="002971F0"/>
    <w:rsid w:val="002A6428"/>
    <w:rsid w:val="002B32B0"/>
    <w:rsid w:val="002C02D0"/>
    <w:rsid w:val="002D371F"/>
    <w:rsid w:val="002D4081"/>
    <w:rsid w:val="002E043C"/>
    <w:rsid w:val="002E060B"/>
    <w:rsid w:val="00306CFD"/>
    <w:rsid w:val="0031534B"/>
    <w:rsid w:val="0031744B"/>
    <w:rsid w:val="003207BE"/>
    <w:rsid w:val="00324B57"/>
    <w:rsid w:val="0032541B"/>
    <w:rsid w:val="00325857"/>
    <w:rsid w:val="00325FF9"/>
    <w:rsid w:val="00333F99"/>
    <w:rsid w:val="00343124"/>
    <w:rsid w:val="00354D80"/>
    <w:rsid w:val="00357220"/>
    <w:rsid w:val="00363C3C"/>
    <w:rsid w:val="00373BFF"/>
    <w:rsid w:val="003862AC"/>
    <w:rsid w:val="003909FD"/>
    <w:rsid w:val="00390D6C"/>
    <w:rsid w:val="003922BB"/>
    <w:rsid w:val="003A1663"/>
    <w:rsid w:val="003A4CCB"/>
    <w:rsid w:val="003A5B57"/>
    <w:rsid w:val="003A6303"/>
    <w:rsid w:val="003A70C0"/>
    <w:rsid w:val="003B44F2"/>
    <w:rsid w:val="003C48A6"/>
    <w:rsid w:val="003C6247"/>
    <w:rsid w:val="003C72F5"/>
    <w:rsid w:val="003C7590"/>
    <w:rsid w:val="003C76E2"/>
    <w:rsid w:val="003D2B5B"/>
    <w:rsid w:val="003D57AD"/>
    <w:rsid w:val="003E042E"/>
    <w:rsid w:val="003E5ACE"/>
    <w:rsid w:val="003F03F6"/>
    <w:rsid w:val="003F62BA"/>
    <w:rsid w:val="00411E39"/>
    <w:rsid w:val="00412302"/>
    <w:rsid w:val="0041546F"/>
    <w:rsid w:val="0042474A"/>
    <w:rsid w:val="00431571"/>
    <w:rsid w:val="0044060B"/>
    <w:rsid w:val="0044204C"/>
    <w:rsid w:val="00444302"/>
    <w:rsid w:val="004469DA"/>
    <w:rsid w:val="00457CD9"/>
    <w:rsid w:val="0047156F"/>
    <w:rsid w:val="0048222A"/>
    <w:rsid w:val="00482782"/>
    <w:rsid w:val="0048694B"/>
    <w:rsid w:val="00492461"/>
    <w:rsid w:val="00496594"/>
    <w:rsid w:val="00497CA3"/>
    <w:rsid w:val="004B4130"/>
    <w:rsid w:val="004B7C06"/>
    <w:rsid w:val="004C4C99"/>
    <w:rsid w:val="004D2149"/>
    <w:rsid w:val="004D533B"/>
    <w:rsid w:val="004D5D87"/>
    <w:rsid w:val="004D6BCE"/>
    <w:rsid w:val="004D72C3"/>
    <w:rsid w:val="004E0B71"/>
    <w:rsid w:val="004E42D0"/>
    <w:rsid w:val="004F2170"/>
    <w:rsid w:val="004F4474"/>
    <w:rsid w:val="004F5932"/>
    <w:rsid w:val="00500421"/>
    <w:rsid w:val="00506D65"/>
    <w:rsid w:val="005105F9"/>
    <w:rsid w:val="00511655"/>
    <w:rsid w:val="00512FFA"/>
    <w:rsid w:val="00516887"/>
    <w:rsid w:val="00522351"/>
    <w:rsid w:val="00526047"/>
    <w:rsid w:val="00531886"/>
    <w:rsid w:val="00535279"/>
    <w:rsid w:val="00541AD8"/>
    <w:rsid w:val="0054544B"/>
    <w:rsid w:val="005460D1"/>
    <w:rsid w:val="00546715"/>
    <w:rsid w:val="005517CD"/>
    <w:rsid w:val="00553BAB"/>
    <w:rsid w:val="005543A9"/>
    <w:rsid w:val="005653E2"/>
    <w:rsid w:val="00574555"/>
    <w:rsid w:val="00583852"/>
    <w:rsid w:val="00583C02"/>
    <w:rsid w:val="00585643"/>
    <w:rsid w:val="005858F5"/>
    <w:rsid w:val="005A1DB6"/>
    <w:rsid w:val="005A60A0"/>
    <w:rsid w:val="005A60FC"/>
    <w:rsid w:val="005A6D14"/>
    <w:rsid w:val="005B09B5"/>
    <w:rsid w:val="005B495C"/>
    <w:rsid w:val="005B5A57"/>
    <w:rsid w:val="005B68E2"/>
    <w:rsid w:val="005C0E7F"/>
    <w:rsid w:val="005C3E02"/>
    <w:rsid w:val="005C6AE5"/>
    <w:rsid w:val="005D2F5D"/>
    <w:rsid w:val="005D4218"/>
    <w:rsid w:val="005D5A4A"/>
    <w:rsid w:val="005E187D"/>
    <w:rsid w:val="005E537C"/>
    <w:rsid w:val="005E6988"/>
    <w:rsid w:val="005F2861"/>
    <w:rsid w:val="005F3475"/>
    <w:rsid w:val="005F64CE"/>
    <w:rsid w:val="005F7787"/>
    <w:rsid w:val="0061073C"/>
    <w:rsid w:val="00612A97"/>
    <w:rsid w:val="00626445"/>
    <w:rsid w:val="006320D6"/>
    <w:rsid w:val="00634B9F"/>
    <w:rsid w:val="006459B5"/>
    <w:rsid w:val="00650DA1"/>
    <w:rsid w:val="0065746C"/>
    <w:rsid w:val="00657B56"/>
    <w:rsid w:val="006713D4"/>
    <w:rsid w:val="006814C3"/>
    <w:rsid w:val="00682674"/>
    <w:rsid w:val="00687EB5"/>
    <w:rsid w:val="0069193B"/>
    <w:rsid w:val="00692554"/>
    <w:rsid w:val="00693EA8"/>
    <w:rsid w:val="00696C7E"/>
    <w:rsid w:val="00697E48"/>
    <w:rsid w:val="006A7626"/>
    <w:rsid w:val="006A77AD"/>
    <w:rsid w:val="006C2C2B"/>
    <w:rsid w:val="006D3E9D"/>
    <w:rsid w:val="006E34FC"/>
    <w:rsid w:val="00700AA6"/>
    <w:rsid w:val="00703766"/>
    <w:rsid w:val="0070473F"/>
    <w:rsid w:val="00706ADB"/>
    <w:rsid w:val="007127BF"/>
    <w:rsid w:val="00713B64"/>
    <w:rsid w:val="00715915"/>
    <w:rsid w:val="007166F0"/>
    <w:rsid w:val="007223B0"/>
    <w:rsid w:val="0073004F"/>
    <w:rsid w:val="00732C53"/>
    <w:rsid w:val="00734AC9"/>
    <w:rsid w:val="0073613A"/>
    <w:rsid w:val="00740343"/>
    <w:rsid w:val="00742019"/>
    <w:rsid w:val="00743C52"/>
    <w:rsid w:val="00745EA2"/>
    <w:rsid w:val="00745F30"/>
    <w:rsid w:val="0074652B"/>
    <w:rsid w:val="00747630"/>
    <w:rsid w:val="007510B6"/>
    <w:rsid w:val="007527DA"/>
    <w:rsid w:val="007530C7"/>
    <w:rsid w:val="00765532"/>
    <w:rsid w:val="007716BA"/>
    <w:rsid w:val="00774537"/>
    <w:rsid w:val="00774A44"/>
    <w:rsid w:val="00777D7B"/>
    <w:rsid w:val="00781799"/>
    <w:rsid w:val="007830BD"/>
    <w:rsid w:val="00784C39"/>
    <w:rsid w:val="00790422"/>
    <w:rsid w:val="00791D6C"/>
    <w:rsid w:val="007A0041"/>
    <w:rsid w:val="007A0B46"/>
    <w:rsid w:val="007A2B52"/>
    <w:rsid w:val="007B463F"/>
    <w:rsid w:val="007B6138"/>
    <w:rsid w:val="007D3480"/>
    <w:rsid w:val="007D45F4"/>
    <w:rsid w:val="007D48BB"/>
    <w:rsid w:val="007D5DB1"/>
    <w:rsid w:val="007D7BCE"/>
    <w:rsid w:val="007E067C"/>
    <w:rsid w:val="007E4989"/>
    <w:rsid w:val="007E57B2"/>
    <w:rsid w:val="007E78A9"/>
    <w:rsid w:val="007F0FEF"/>
    <w:rsid w:val="007F58F3"/>
    <w:rsid w:val="007F5C68"/>
    <w:rsid w:val="00801BE3"/>
    <w:rsid w:val="00802DA1"/>
    <w:rsid w:val="00804CCD"/>
    <w:rsid w:val="00805267"/>
    <w:rsid w:val="008124DB"/>
    <w:rsid w:val="00824EB5"/>
    <w:rsid w:val="00830749"/>
    <w:rsid w:val="00840AEE"/>
    <w:rsid w:val="008423FF"/>
    <w:rsid w:val="008428FB"/>
    <w:rsid w:val="008468E7"/>
    <w:rsid w:val="00853574"/>
    <w:rsid w:val="008535C2"/>
    <w:rsid w:val="00854F0E"/>
    <w:rsid w:val="008617B0"/>
    <w:rsid w:val="00862E24"/>
    <w:rsid w:val="00863CE2"/>
    <w:rsid w:val="00865C7F"/>
    <w:rsid w:val="00872728"/>
    <w:rsid w:val="0087295A"/>
    <w:rsid w:val="008735CB"/>
    <w:rsid w:val="00876C72"/>
    <w:rsid w:val="008904A8"/>
    <w:rsid w:val="008933BD"/>
    <w:rsid w:val="008951C3"/>
    <w:rsid w:val="00895C73"/>
    <w:rsid w:val="008A5D07"/>
    <w:rsid w:val="008B2021"/>
    <w:rsid w:val="008B34AC"/>
    <w:rsid w:val="008D143D"/>
    <w:rsid w:val="008D25AF"/>
    <w:rsid w:val="008D4DB6"/>
    <w:rsid w:val="008F0781"/>
    <w:rsid w:val="008F6115"/>
    <w:rsid w:val="00914C7D"/>
    <w:rsid w:val="009233F5"/>
    <w:rsid w:val="00933BB8"/>
    <w:rsid w:val="0093533D"/>
    <w:rsid w:val="009357A1"/>
    <w:rsid w:val="009422D7"/>
    <w:rsid w:val="00943EF5"/>
    <w:rsid w:val="00944F4B"/>
    <w:rsid w:val="00945948"/>
    <w:rsid w:val="009464EA"/>
    <w:rsid w:val="00947003"/>
    <w:rsid w:val="009477A1"/>
    <w:rsid w:val="00950F4C"/>
    <w:rsid w:val="00960786"/>
    <w:rsid w:val="009638D1"/>
    <w:rsid w:val="00972EF2"/>
    <w:rsid w:val="00974E86"/>
    <w:rsid w:val="00985E78"/>
    <w:rsid w:val="009902A9"/>
    <w:rsid w:val="00990B49"/>
    <w:rsid w:val="00993D44"/>
    <w:rsid w:val="00996B85"/>
    <w:rsid w:val="00997D80"/>
    <w:rsid w:val="009A0790"/>
    <w:rsid w:val="009A3F48"/>
    <w:rsid w:val="009A49EE"/>
    <w:rsid w:val="009A4EAF"/>
    <w:rsid w:val="009A5C2B"/>
    <w:rsid w:val="009B531B"/>
    <w:rsid w:val="009D27CF"/>
    <w:rsid w:val="009D3BFF"/>
    <w:rsid w:val="009E5B6B"/>
    <w:rsid w:val="009F2A15"/>
    <w:rsid w:val="009F31DF"/>
    <w:rsid w:val="009F3A1A"/>
    <w:rsid w:val="00A03E53"/>
    <w:rsid w:val="00A0645C"/>
    <w:rsid w:val="00A12191"/>
    <w:rsid w:val="00A219AA"/>
    <w:rsid w:val="00A373C0"/>
    <w:rsid w:val="00A37796"/>
    <w:rsid w:val="00A40B2A"/>
    <w:rsid w:val="00A40BBA"/>
    <w:rsid w:val="00A412CF"/>
    <w:rsid w:val="00A43F86"/>
    <w:rsid w:val="00A501EA"/>
    <w:rsid w:val="00A52202"/>
    <w:rsid w:val="00A52A02"/>
    <w:rsid w:val="00A5405F"/>
    <w:rsid w:val="00A55B6B"/>
    <w:rsid w:val="00A563AD"/>
    <w:rsid w:val="00A57A87"/>
    <w:rsid w:val="00A57ADC"/>
    <w:rsid w:val="00A663DB"/>
    <w:rsid w:val="00A74A66"/>
    <w:rsid w:val="00A75326"/>
    <w:rsid w:val="00A77EBF"/>
    <w:rsid w:val="00A92DE8"/>
    <w:rsid w:val="00A9597C"/>
    <w:rsid w:val="00AA7305"/>
    <w:rsid w:val="00AB0FAC"/>
    <w:rsid w:val="00AB19B6"/>
    <w:rsid w:val="00AB4CC5"/>
    <w:rsid w:val="00AB692C"/>
    <w:rsid w:val="00AC3405"/>
    <w:rsid w:val="00AC50B1"/>
    <w:rsid w:val="00AC7892"/>
    <w:rsid w:val="00AD7C38"/>
    <w:rsid w:val="00AE2004"/>
    <w:rsid w:val="00AE3A6E"/>
    <w:rsid w:val="00AE466D"/>
    <w:rsid w:val="00AE482A"/>
    <w:rsid w:val="00B101CE"/>
    <w:rsid w:val="00B127EE"/>
    <w:rsid w:val="00B1329D"/>
    <w:rsid w:val="00B14C01"/>
    <w:rsid w:val="00B179B7"/>
    <w:rsid w:val="00B20391"/>
    <w:rsid w:val="00B2112A"/>
    <w:rsid w:val="00B243A1"/>
    <w:rsid w:val="00B3086C"/>
    <w:rsid w:val="00B33F84"/>
    <w:rsid w:val="00B34395"/>
    <w:rsid w:val="00B370CA"/>
    <w:rsid w:val="00B43E58"/>
    <w:rsid w:val="00B473D4"/>
    <w:rsid w:val="00B5028B"/>
    <w:rsid w:val="00B52384"/>
    <w:rsid w:val="00B53B9A"/>
    <w:rsid w:val="00B5619C"/>
    <w:rsid w:val="00B57692"/>
    <w:rsid w:val="00B61631"/>
    <w:rsid w:val="00B62E2F"/>
    <w:rsid w:val="00B64AB9"/>
    <w:rsid w:val="00B65286"/>
    <w:rsid w:val="00B66861"/>
    <w:rsid w:val="00B6782C"/>
    <w:rsid w:val="00B7011E"/>
    <w:rsid w:val="00B727A5"/>
    <w:rsid w:val="00B81A6C"/>
    <w:rsid w:val="00B84499"/>
    <w:rsid w:val="00B9048B"/>
    <w:rsid w:val="00B93249"/>
    <w:rsid w:val="00B938B5"/>
    <w:rsid w:val="00B95A5E"/>
    <w:rsid w:val="00BA0993"/>
    <w:rsid w:val="00BA4590"/>
    <w:rsid w:val="00BA6CE9"/>
    <w:rsid w:val="00BB01F2"/>
    <w:rsid w:val="00BB1BB5"/>
    <w:rsid w:val="00BB2661"/>
    <w:rsid w:val="00BB4C82"/>
    <w:rsid w:val="00BB4DD7"/>
    <w:rsid w:val="00BB6CEF"/>
    <w:rsid w:val="00BC50B9"/>
    <w:rsid w:val="00BD3576"/>
    <w:rsid w:val="00BE1D42"/>
    <w:rsid w:val="00BE7698"/>
    <w:rsid w:val="00BE7C20"/>
    <w:rsid w:val="00BF5CE7"/>
    <w:rsid w:val="00C00399"/>
    <w:rsid w:val="00C13182"/>
    <w:rsid w:val="00C150FA"/>
    <w:rsid w:val="00C15988"/>
    <w:rsid w:val="00C24E38"/>
    <w:rsid w:val="00C25E4C"/>
    <w:rsid w:val="00C3430B"/>
    <w:rsid w:val="00C40083"/>
    <w:rsid w:val="00C45FE1"/>
    <w:rsid w:val="00C50640"/>
    <w:rsid w:val="00C543F0"/>
    <w:rsid w:val="00C56DB9"/>
    <w:rsid w:val="00C67DD1"/>
    <w:rsid w:val="00C71E1C"/>
    <w:rsid w:val="00C744D4"/>
    <w:rsid w:val="00C8247E"/>
    <w:rsid w:val="00C82FFC"/>
    <w:rsid w:val="00C87D92"/>
    <w:rsid w:val="00C9285C"/>
    <w:rsid w:val="00C92AD3"/>
    <w:rsid w:val="00CA0538"/>
    <w:rsid w:val="00CA496C"/>
    <w:rsid w:val="00CB06B7"/>
    <w:rsid w:val="00CB1746"/>
    <w:rsid w:val="00CC0CCE"/>
    <w:rsid w:val="00CC7CDF"/>
    <w:rsid w:val="00CD48D3"/>
    <w:rsid w:val="00CE12F6"/>
    <w:rsid w:val="00CF0C9E"/>
    <w:rsid w:val="00CF1208"/>
    <w:rsid w:val="00CF54DE"/>
    <w:rsid w:val="00D01624"/>
    <w:rsid w:val="00D039C7"/>
    <w:rsid w:val="00D107D4"/>
    <w:rsid w:val="00D127B7"/>
    <w:rsid w:val="00D26E58"/>
    <w:rsid w:val="00D3299C"/>
    <w:rsid w:val="00D35112"/>
    <w:rsid w:val="00D461AC"/>
    <w:rsid w:val="00D60730"/>
    <w:rsid w:val="00D6160E"/>
    <w:rsid w:val="00D75D56"/>
    <w:rsid w:val="00D84F74"/>
    <w:rsid w:val="00D92FDA"/>
    <w:rsid w:val="00D932CC"/>
    <w:rsid w:val="00D939C9"/>
    <w:rsid w:val="00D94309"/>
    <w:rsid w:val="00D96BB4"/>
    <w:rsid w:val="00DA3144"/>
    <w:rsid w:val="00DA3FF1"/>
    <w:rsid w:val="00DA6C36"/>
    <w:rsid w:val="00DB07DB"/>
    <w:rsid w:val="00DB08E4"/>
    <w:rsid w:val="00DB50D4"/>
    <w:rsid w:val="00DB6889"/>
    <w:rsid w:val="00DC33F6"/>
    <w:rsid w:val="00DC39DF"/>
    <w:rsid w:val="00DD3B67"/>
    <w:rsid w:val="00DE2F68"/>
    <w:rsid w:val="00DE44BE"/>
    <w:rsid w:val="00DE6BC1"/>
    <w:rsid w:val="00DF48A5"/>
    <w:rsid w:val="00E0086F"/>
    <w:rsid w:val="00E04A50"/>
    <w:rsid w:val="00E04FD2"/>
    <w:rsid w:val="00E06EF6"/>
    <w:rsid w:val="00E114D1"/>
    <w:rsid w:val="00E156AD"/>
    <w:rsid w:val="00E1739A"/>
    <w:rsid w:val="00E24BCA"/>
    <w:rsid w:val="00E2711C"/>
    <w:rsid w:val="00E27CBB"/>
    <w:rsid w:val="00E30702"/>
    <w:rsid w:val="00E32D7D"/>
    <w:rsid w:val="00E502D7"/>
    <w:rsid w:val="00E52983"/>
    <w:rsid w:val="00E55677"/>
    <w:rsid w:val="00E62687"/>
    <w:rsid w:val="00E65087"/>
    <w:rsid w:val="00E70387"/>
    <w:rsid w:val="00E74E1F"/>
    <w:rsid w:val="00E90362"/>
    <w:rsid w:val="00E9059B"/>
    <w:rsid w:val="00E91289"/>
    <w:rsid w:val="00EA3307"/>
    <w:rsid w:val="00EA470C"/>
    <w:rsid w:val="00EA7921"/>
    <w:rsid w:val="00EB77C2"/>
    <w:rsid w:val="00EB7BB7"/>
    <w:rsid w:val="00EC1BE7"/>
    <w:rsid w:val="00EC4E0A"/>
    <w:rsid w:val="00EC5DD3"/>
    <w:rsid w:val="00EC7B69"/>
    <w:rsid w:val="00ED14F3"/>
    <w:rsid w:val="00ED24B8"/>
    <w:rsid w:val="00ED427D"/>
    <w:rsid w:val="00ED6F32"/>
    <w:rsid w:val="00EE238B"/>
    <w:rsid w:val="00EE40BB"/>
    <w:rsid w:val="00EF0E6A"/>
    <w:rsid w:val="00EF279F"/>
    <w:rsid w:val="00EF2CB3"/>
    <w:rsid w:val="00EF2EB3"/>
    <w:rsid w:val="00EF3430"/>
    <w:rsid w:val="00EF3BBF"/>
    <w:rsid w:val="00EF5ABE"/>
    <w:rsid w:val="00EF5E6B"/>
    <w:rsid w:val="00F00294"/>
    <w:rsid w:val="00F21947"/>
    <w:rsid w:val="00F22CCF"/>
    <w:rsid w:val="00F301CC"/>
    <w:rsid w:val="00F31014"/>
    <w:rsid w:val="00F32A18"/>
    <w:rsid w:val="00F34921"/>
    <w:rsid w:val="00F34CB1"/>
    <w:rsid w:val="00F37715"/>
    <w:rsid w:val="00F37BC1"/>
    <w:rsid w:val="00F41C93"/>
    <w:rsid w:val="00F42EAD"/>
    <w:rsid w:val="00F4331D"/>
    <w:rsid w:val="00F4363A"/>
    <w:rsid w:val="00F54000"/>
    <w:rsid w:val="00F621E8"/>
    <w:rsid w:val="00F66962"/>
    <w:rsid w:val="00F731A2"/>
    <w:rsid w:val="00F80771"/>
    <w:rsid w:val="00F8621B"/>
    <w:rsid w:val="00F90F6D"/>
    <w:rsid w:val="00F92AC3"/>
    <w:rsid w:val="00F96860"/>
    <w:rsid w:val="00FA46F4"/>
    <w:rsid w:val="00FA4D12"/>
    <w:rsid w:val="00FA67EB"/>
    <w:rsid w:val="00FA7694"/>
    <w:rsid w:val="00FB09C9"/>
    <w:rsid w:val="00FB41AD"/>
    <w:rsid w:val="00FB51B3"/>
    <w:rsid w:val="00FB6909"/>
    <w:rsid w:val="00FC0A46"/>
    <w:rsid w:val="00FC62E4"/>
    <w:rsid w:val="00FC6553"/>
    <w:rsid w:val="00FD322C"/>
    <w:rsid w:val="00FD40EF"/>
    <w:rsid w:val="00FE0197"/>
    <w:rsid w:val="00FE37DA"/>
    <w:rsid w:val="00FF0EB0"/>
  </w:rsids>
  <m:mathPr>
    <m:mathFont m:val="Cambria Math"/>
    <m:brkBin m:val="before"/>
    <m:brkBinSub m:val="--"/>
    <m:smallFrac m:val="0"/>
    <m:dispDef m:val="0"/>
    <m:lMargin m:val="0"/>
    <m:rMargin m:val="0"/>
    <m:defJc m:val="centerGroup"/>
    <m:wrapRight/>
    <m:intLim m:val="subSup"/>
    <m:naryLim m:val="subSup"/>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1E618F87"/>
  <w15:docId w15:val="{E8D5A6DB-72A5-4DD6-AE90-BE8ABFD4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B52"/>
    <w:rPr>
      <w:sz w:val="24"/>
      <w:szCs w:val="24"/>
      <w:lang w:eastAsia="en-US"/>
    </w:rPr>
  </w:style>
  <w:style w:type="paragraph" w:styleId="Heading1">
    <w:name w:val="heading 1"/>
    <w:basedOn w:val="Normal"/>
    <w:next w:val="Normal"/>
    <w:link w:val="Heading1Char"/>
    <w:qFormat/>
    <w:rsid w:val="00D45E88"/>
    <w:pPr>
      <w:keepNext/>
      <w:keepLines/>
      <w:spacing w:before="480"/>
      <w:outlineLvl w:val="0"/>
    </w:pPr>
    <w:rPr>
      <w:rFonts w:ascii="Calibri" w:eastAsia="Times New Roman" w:hAnsi="Calibri"/>
      <w:b/>
      <w:bCs/>
      <w:color w:val="173B46"/>
      <w:sz w:val="32"/>
      <w:szCs w:val="32"/>
    </w:rPr>
  </w:style>
  <w:style w:type="paragraph" w:styleId="Heading2">
    <w:name w:val="heading 2"/>
    <w:basedOn w:val="Normal"/>
    <w:next w:val="Normal"/>
    <w:link w:val="Heading2Char"/>
    <w:qFormat/>
    <w:rsid w:val="00D45E88"/>
    <w:pPr>
      <w:keepNext/>
      <w:keepLines/>
      <w:spacing w:before="200"/>
      <w:outlineLvl w:val="1"/>
    </w:pPr>
    <w:rPr>
      <w:rFonts w:ascii="Calibri" w:eastAsia="Times New Roman" w:hAnsi="Calibri"/>
      <w:b/>
      <w:bCs/>
      <w:color w:val="3F7478"/>
      <w:sz w:val="26"/>
      <w:szCs w:val="26"/>
    </w:rPr>
  </w:style>
  <w:style w:type="paragraph" w:styleId="Heading3">
    <w:name w:val="heading 3"/>
    <w:basedOn w:val="Normal"/>
    <w:next w:val="Normal"/>
    <w:link w:val="Heading3Char"/>
    <w:qFormat/>
    <w:rsid w:val="00D45E88"/>
    <w:pPr>
      <w:keepNext/>
      <w:keepLines/>
      <w:spacing w:before="200"/>
      <w:outlineLvl w:val="2"/>
    </w:pPr>
    <w:rPr>
      <w:rFonts w:ascii="Calibri" w:eastAsia="Times New Roman" w:hAnsi="Calibri"/>
      <w:b/>
      <w:bCs/>
      <w:color w:val="3F7478"/>
    </w:rPr>
  </w:style>
  <w:style w:type="paragraph" w:styleId="Heading4">
    <w:name w:val="heading 4"/>
    <w:basedOn w:val="Normal"/>
    <w:next w:val="Normal"/>
    <w:link w:val="Heading4Char"/>
    <w:qFormat/>
    <w:rsid w:val="00D45E88"/>
    <w:pPr>
      <w:keepNext/>
      <w:keepLines/>
      <w:spacing w:before="200"/>
      <w:outlineLvl w:val="3"/>
    </w:pPr>
    <w:rPr>
      <w:rFonts w:ascii="Calibri" w:eastAsia="Times New Roman" w:hAnsi="Calibri"/>
      <w:b/>
      <w:bCs/>
      <w:i/>
      <w:iCs/>
      <w:color w:val="3F7478"/>
    </w:rPr>
  </w:style>
  <w:style w:type="paragraph" w:styleId="Heading5">
    <w:name w:val="heading 5"/>
    <w:basedOn w:val="Normal"/>
    <w:next w:val="Normal"/>
    <w:link w:val="Heading5Char"/>
    <w:qFormat/>
    <w:rsid w:val="00D45E88"/>
    <w:pPr>
      <w:keepNext/>
      <w:keepLines/>
      <w:spacing w:before="200"/>
      <w:outlineLvl w:val="4"/>
    </w:pPr>
    <w:rPr>
      <w:rFonts w:ascii="Calibri" w:eastAsia="Times New Roman" w:hAnsi="Calibri"/>
      <w:color w:val="61152E"/>
    </w:rPr>
  </w:style>
  <w:style w:type="paragraph" w:styleId="Heading6">
    <w:name w:val="heading 6"/>
    <w:basedOn w:val="Normal"/>
    <w:next w:val="Normal"/>
    <w:link w:val="Heading6Char"/>
    <w:qFormat/>
    <w:rsid w:val="00D45E88"/>
    <w:pPr>
      <w:keepNext/>
      <w:keepLines/>
      <w:spacing w:before="200"/>
      <w:outlineLvl w:val="5"/>
    </w:pPr>
    <w:rPr>
      <w:rFonts w:ascii="Calibri" w:eastAsia="Times New Roman" w:hAnsi="Calibri"/>
      <w:i/>
      <w:iCs/>
      <w:color w:val="61152E"/>
    </w:rPr>
  </w:style>
  <w:style w:type="paragraph" w:styleId="Heading9">
    <w:name w:val="heading 9"/>
    <w:basedOn w:val="Normal"/>
    <w:next w:val="Normal"/>
    <w:link w:val="Heading9Char"/>
    <w:qFormat/>
    <w:rsid w:val="00D45E88"/>
    <w:pPr>
      <w:keepNext/>
      <w:keepLines/>
      <w:spacing w:before="200"/>
      <w:outlineLvl w:val="8"/>
    </w:pPr>
    <w:rPr>
      <w:rFonts w:ascii="Calibri" w:eastAsia="Times New Roman" w:hAnsi="Calibri"/>
      <w:i/>
      <w:iCs/>
      <w:color w:val="3636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E6B"/>
    <w:pPr>
      <w:tabs>
        <w:tab w:val="center" w:pos="4320"/>
        <w:tab w:val="right" w:pos="8640"/>
      </w:tabs>
    </w:pPr>
  </w:style>
  <w:style w:type="character" w:customStyle="1" w:styleId="HeaderChar">
    <w:name w:val="Header Char"/>
    <w:link w:val="Header"/>
    <w:uiPriority w:val="99"/>
    <w:rsid w:val="00EF5E6B"/>
    <w:rPr>
      <w:sz w:val="24"/>
      <w:szCs w:val="24"/>
    </w:rPr>
  </w:style>
  <w:style w:type="paragraph" w:styleId="Footer">
    <w:name w:val="footer"/>
    <w:basedOn w:val="Normal"/>
    <w:link w:val="FooterChar"/>
    <w:uiPriority w:val="99"/>
    <w:unhideWhenUsed/>
    <w:rsid w:val="00D45E88"/>
    <w:pPr>
      <w:tabs>
        <w:tab w:val="center" w:pos="4320"/>
        <w:tab w:val="right" w:pos="8640"/>
      </w:tabs>
    </w:pPr>
    <w:rPr>
      <w:color w:val="173B46"/>
      <w:sz w:val="16"/>
    </w:rPr>
  </w:style>
  <w:style w:type="character" w:customStyle="1" w:styleId="FooterChar">
    <w:name w:val="Footer Char"/>
    <w:link w:val="Footer"/>
    <w:uiPriority w:val="99"/>
    <w:rsid w:val="00D45E88"/>
    <w:rPr>
      <w:color w:val="173B46"/>
      <w:sz w:val="16"/>
    </w:rPr>
  </w:style>
  <w:style w:type="character" w:styleId="Hyperlink">
    <w:name w:val="Hyperlink"/>
    <w:uiPriority w:val="99"/>
    <w:unhideWhenUsed/>
    <w:rsid w:val="00D45E88"/>
    <w:rPr>
      <w:color w:val="173B46"/>
      <w:u w:val="single"/>
    </w:rPr>
  </w:style>
  <w:style w:type="character" w:styleId="Strong">
    <w:name w:val="Strong"/>
    <w:uiPriority w:val="22"/>
    <w:qFormat/>
    <w:rsid w:val="00DC39DF"/>
    <w:rPr>
      <w:b/>
      <w:bCs/>
    </w:rPr>
  </w:style>
  <w:style w:type="paragraph" w:styleId="Caption">
    <w:name w:val="caption"/>
    <w:basedOn w:val="Normal"/>
    <w:next w:val="Normal"/>
    <w:qFormat/>
    <w:rsid w:val="00D45E88"/>
    <w:pPr>
      <w:spacing w:after="200"/>
    </w:pPr>
    <w:rPr>
      <w:b/>
      <w:bCs/>
      <w:color w:val="173B46"/>
      <w:sz w:val="18"/>
      <w:szCs w:val="18"/>
    </w:rPr>
  </w:style>
  <w:style w:type="paragraph" w:styleId="Closing">
    <w:name w:val="Closing"/>
    <w:basedOn w:val="Normal"/>
    <w:link w:val="ClosingChar"/>
    <w:rsid w:val="00D45E88"/>
    <w:pPr>
      <w:ind w:left="4252"/>
    </w:pPr>
  </w:style>
  <w:style w:type="character" w:customStyle="1" w:styleId="ClosingChar">
    <w:name w:val="Closing Char"/>
    <w:basedOn w:val="DefaultParagraphFont"/>
    <w:link w:val="Closing"/>
    <w:rsid w:val="00D45E88"/>
  </w:style>
  <w:style w:type="paragraph" w:styleId="BlockText">
    <w:name w:val="Block Text"/>
    <w:basedOn w:val="Normal"/>
    <w:rsid w:val="00D45E88"/>
    <w:pPr>
      <w:pBdr>
        <w:top w:val="single" w:sz="2" w:space="10" w:color="3F7478"/>
        <w:left w:val="single" w:sz="2" w:space="10" w:color="3F7478"/>
        <w:bottom w:val="single" w:sz="2" w:space="10" w:color="3F7478"/>
        <w:right w:val="single" w:sz="2" w:space="10" w:color="3F7478"/>
      </w:pBdr>
      <w:ind w:left="1152" w:right="1152"/>
    </w:pPr>
    <w:rPr>
      <w:rFonts w:eastAsia="Times New Roman"/>
      <w:i/>
      <w:iCs/>
      <w:color w:val="173B46"/>
    </w:rPr>
  </w:style>
  <w:style w:type="character" w:customStyle="1" w:styleId="Heading1Char">
    <w:name w:val="Heading 1 Char"/>
    <w:link w:val="Heading1"/>
    <w:rsid w:val="00D45E88"/>
    <w:rPr>
      <w:rFonts w:ascii="Calibri" w:eastAsia="Times New Roman" w:hAnsi="Calibri" w:cs="Times New Roman"/>
      <w:b/>
      <w:bCs/>
      <w:color w:val="173B46"/>
      <w:sz w:val="32"/>
      <w:szCs w:val="32"/>
    </w:rPr>
  </w:style>
  <w:style w:type="character" w:customStyle="1" w:styleId="Heading2Char">
    <w:name w:val="Heading 2 Char"/>
    <w:link w:val="Heading2"/>
    <w:rsid w:val="00D45E88"/>
    <w:rPr>
      <w:rFonts w:ascii="Calibri" w:eastAsia="Times New Roman" w:hAnsi="Calibri" w:cs="Times New Roman"/>
      <w:b/>
      <w:bCs/>
      <w:color w:val="3F7478"/>
      <w:sz w:val="26"/>
      <w:szCs w:val="26"/>
    </w:rPr>
  </w:style>
  <w:style w:type="character" w:customStyle="1" w:styleId="Heading3Char">
    <w:name w:val="Heading 3 Char"/>
    <w:link w:val="Heading3"/>
    <w:rsid w:val="00D45E88"/>
    <w:rPr>
      <w:rFonts w:ascii="Calibri" w:eastAsia="Times New Roman" w:hAnsi="Calibri" w:cs="Times New Roman"/>
      <w:b/>
      <w:bCs/>
      <w:color w:val="3F7478"/>
    </w:rPr>
  </w:style>
  <w:style w:type="character" w:customStyle="1" w:styleId="Heading4Char">
    <w:name w:val="Heading 4 Char"/>
    <w:link w:val="Heading4"/>
    <w:rsid w:val="00D45E88"/>
    <w:rPr>
      <w:rFonts w:ascii="Calibri" w:eastAsia="Times New Roman" w:hAnsi="Calibri" w:cs="Times New Roman"/>
      <w:b/>
      <w:bCs/>
      <w:i/>
      <w:iCs/>
      <w:color w:val="3F7478"/>
    </w:rPr>
  </w:style>
  <w:style w:type="character" w:customStyle="1" w:styleId="Heading5Char">
    <w:name w:val="Heading 5 Char"/>
    <w:link w:val="Heading5"/>
    <w:rsid w:val="00D45E88"/>
    <w:rPr>
      <w:rFonts w:ascii="Calibri" w:eastAsia="Times New Roman" w:hAnsi="Calibri" w:cs="Times New Roman"/>
      <w:color w:val="61152E"/>
    </w:rPr>
  </w:style>
  <w:style w:type="character" w:customStyle="1" w:styleId="Heading6Char">
    <w:name w:val="Heading 6 Char"/>
    <w:link w:val="Heading6"/>
    <w:rsid w:val="00D45E88"/>
    <w:rPr>
      <w:rFonts w:ascii="Calibri" w:eastAsia="Times New Roman" w:hAnsi="Calibri" w:cs="Times New Roman"/>
      <w:i/>
      <w:iCs/>
      <w:color w:val="61152E"/>
    </w:rPr>
  </w:style>
  <w:style w:type="character" w:customStyle="1" w:styleId="Heading9Char">
    <w:name w:val="Heading 9 Char"/>
    <w:link w:val="Heading9"/>
    <w:rsid w:val="00D45E88"/>
    <w:rPr>
      <w:rFonts w:ascii="Calibri" w:eastAsia="Times New Roman" w:hAnsi="Calibri" w:cs="Times New Roman"/>
      <w:i/>
      <w:iCs/>
      <w:color w:val="363636"/>
      <w:sz w:val="20"/>
      <w:szCs w:val="20"/>
    </w:rPr>
  </w:style>
  <w:style w:type="paragraph" w:styleId="Subtitle">
    <w:name w:val="Subtitle"/>
    <w:basedOn w:val="Normal"/>
    <w:next w:val="Normal"/>
    <w:link w:val="SubtitleChar"/>
    <w:qFormat/>
    <w:rsid w:val="00D45E88"/>
    <w:pPr>
      <w:numPr>
        <w:ilvl w:val="1"/>
      </w:numPr>
    </w:pPr>
    <w:rPr>
      <w:rFonts w:ascii="Calibri" w:eastAsia="Times New Roman" w:hAnsi="Calibri"/>
      <w:i/>
      <w:iCs/>
      <w:color w:val="3F7478"/>
      <w:spacing w:val="15"/>
    </w:rPr>
  </w:style>
  <w:style w:type="character" w:customStyle="1" w:styleId="SubtitleChar">
    <w:name w:val="Subtitle Char"/>
    <w:link w:val="Subtitle"/>
    <w:rsid w:val="00D45E88"/>
    <w:rPr>
      <w:rFonts w:ascii="Calibri" w:eastAsia="Times New Roman" w:hAnsi="Calibri" w:cs="Times New Roman"/>
      <w:i/>
      <w:iCs/>
      <w:color w:val="3F7478"/>
      <w:spacing w:val="15"/>
    </w:rPr>
  </w:style>
  <w:style w:type="paragraph" w:styleId="BalloonText">
    <w:name w:val="Balloon Text"/>
    <w:basedOn w:val="Normal"/>
    <w:link w:val="BalloonTextChar"/>
    <w:rsid w:val="00B33F84"/>
    <w:rPr>
      <w:rFonts w:ascii="Tahoma" w:hAnsi="Tahoma" w:cs="Tahoma"/>
      <w:sz w:val="16"/>
      <w:szCs w:val="16"/>
    </w:rPr>
  </w:style>
  <w:style w:type="character" w:customStyle="1" w:styleId="BalloonTextChar">
    <w:name w:val="Balloon Text Char"/>
    <w:link w:val="BalloonText"/>
    <w:rsid w:val="00B33F84"/>
    <w:rPr>
      <w:rFonts w:ascii="Tahoma" w:hAnsi="Tahoma" w:cs="Tahoma"/>
      <w:sz w:val="16"/>
      <w:szCs w:val="16"/>
      <w:lang w:eastAsia="en-US"/>
    </w:rPr>
  </w:style>
  <w:style w:type="paragraph" w:customStyle="1" w:styleId="LightGrid-Accent31">
    <w:name w:val="Light Grid - Accent 31"/>
    <w:basedOn w:val="Normal"/>
    <w:uiPriority w:val="34"/>
    <w:qFormat/>
    <w:rsid w:val="006459B5"/>
    <w:pPr>
      <w:spacing w:after="200" w:line="276" w:lineRule="auto"/>
      <w:ind w:left="720"/>
      <w:contextualSpacing/>
    </w:pPr>
    <w:rPr>
      <w:rFonts w:ascii="Calibri" w:eastAsia="SimSun" w:hAnsi="Calibri" w:cs="Arial"/>
      <w:sz w:val="22"/>
      <w:szCs w:val="22"/>
      <w:lang w:eastAsia="zh-CN"/>
    </w:rPr>
  </w:style>
  <w:style w:type="paragraph" w:customStyle="1" w:styleId="p19">
    <w:name w:val="p19"/>
    <w:basedOn w:val="Normal"/>
    <w:link w:val="p19Char"/>
    <w:rsid w:val="006459B5"/>
    <w:pPr>
      <w:overflowPunct w:val="0"/>
      <w:autoSpaceDE w:val="0"/>
      <w:autoSpaceDN w:val="0"/>
      <w:adjustRightInd w:val="0"/>
      <w:spacing w:line="240" w:lineRule="atLeast"/>
      <w:ind w:left="720" w:hanging="720"/>
      <w:jc w:val="both"/>
      <w:textAlignment w:val="baseline"/>
    </w:pPr>
    <w:rPr>
      <w:rFonts w:ascii="Times New Roman" w:eastAsia="Times New Roman" w:hAnsi="Times New Roman"/>
      <w:szCs w:val="20"/>
    </w:rPr>
  </w:style>
  <w:style w:type="character" w:customStyle="1" w:styleId="p19Char">
    <w:name w:val="p19 Char"/>
    <w:link w:val="p19"/>
    <w:rsid w:val="006459B5"/>
    <w:rPr>
      <w:rFonts w:ascii="Times New Roman" w:eastAsia="Times New Roman" w:hAnsi="Times New Roman"/>
      <w:sz w:val="24"/>
      <w:lang w:eastAsia="en-US"/>
    </w:rPr>
  </w:style>
  <w:style w:type="table" w:styleId="TableGrid">
    <w:name w:val="Table Grid"/>
    <w:basedOn w:val="TableNormal"/>
    <w:uiPriority w:val="59"/>
    <w:rsid w:val="00862E24"/>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477A1"/>
    <w:rPr>
      <w:rFonts w:ascii="Calibri" w:eastAsia="SimSun" w:hAnsi="Calibri" w:cs="Arial"/>
      <w:sz w:val="22"/>
      <w:szCs w:val="21"/>
      <w:lang w:eastAsia="zh-CN"/>
    </w:rPr>
  </w:style>
  <w:style w:type="character" w:customStyle="1" w:styleId="PlainTextChar">
    <w:name w:val="Plain Text Char"/>
    <w:link w:val="PlainText"/>
    <w:uiPriority w:val="99"/>
    <w:rsid w:val="009477A1"/>
    <w:rPr>
      <w:rFonts w:ascii="Calibri" w:eastAsia="SimSun" w:hAnsi="Calibri" w:cs="Arial"/>
      <w:sz w:val="22"/>
      <w:szCs w:val="21"/>
    </w:rPr>
  </w:style>
  <w:style w:type="character" w:styleId="CommentReference">
    <w:name w:val="annotation reference"/>
    <w:rsid w:val="00E70387"/>
    <w:rPr>
      <w:sz w:val="18"/>
      <w:szCs w:val="18"/>
    </w:rPr>
  </w:style>
  <w:style w:type="paragraph" w:styleId="CommentText">
    <w:name w:val="annotation text"/>
    <w:basedOn w:val="Normal"/>
    <w:link w:val="CommentTextChar"/>
    <w:rsid w:val="00E70387"/>
  </w:style>
  <w:style w:type="character" w:customStyle="1" w:styleId="CommentTextChar">
    <w:name w:val="Comment Text Char"/>
    <w:link w:val="CommentText"/>
    <w:rsid w:val="00E70387"/>
    <w:rPr>
      <w:sz w:val="24"/>
      <w:szCs w:val="24"/>
    </w:rPr>
  </w:style>
  <w:style w:type="paragraph" w:styleId="CommentSubject">
    <w:name w:val="annotation subject"/>
    <w:basedOn w:val="CommentText"/>
    <w:next w:val="CommentText"/>
    <w:link w:val="CommentSubjectChar"/>
    <w:rsid w:val="00E70387"/>
    <w:rPr>
      <w:b/>
      <w:bCs/>
      <w:sz w:val="20"/>
      <w:szCs w:val="20"/>
    </w:rPr>
  </w:style>
  <w:style w:type="character" w:customStyle="1" w:styleId="CommentSubjectChar">
    <w:name w:val="Comment Subject Char"/>
    <w:link w:val="CommentSubject"/>
    <w:rsid w:val="00E70387"/>
    <w:rPr>
      <w:b/>
      <w:bCs/>
      <w:sz w:val="24"/>
      <w:szCs w:val="24"/>
    </w:rPr>
  </w:style>
  <w:style w:type="paragraph" w:styleId="ListParagraph">
    <w:name w:val="List Paragraph"/>
    <w:basedOn w:val="Normal"/>
    <w:uiPriority w:val="34"/>
    <w:qFormat/>
    <w:rsid w:val="00333F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681011">
      <w:bodyDiv w:val="1"/>
      <w:marLeft w:val="0"/>
      <w:marRight w:val="0"/>
      <w:marTop w:val="0"/>
      <w:marBottom w:val="0"/>
      <w:divBdr>
        <w:top w:val="none" w:sz="0" w:space="0" w:color="auto"/>
        <w:left w:val="none" w:sz="0" w:space="0" w:color="auto"/>
        <w:bottom w:val="none" w:sz="0" w:space="0" w:color="auto"/>
        <w:right w:val="none" w:sz="0" w:space="0" w:color="auto"/>
      </w:divBdr>
    </w:div>
    <w:div w:id="501045393">
      <w:bodyDiv w:val="1"/>
      <w:marLeft w:val="0"/>
      <w:marRight w:val="0"/>
      <w:marTop w:val="0"/>
      <w:marBottom w:val="0"/>
      <w:divBdr>
        <w:top w:val="none" w:sz="0" w:space="0" w:color="auto"/>
        <w:left w:val="none" w:sz="0" w:space="0" w:color="auto"/>
        <w:bottom w:val="none" w:sz="0" w:space="0" w:color="auto"/>
        <w:right w:val="none" w:sz="0" w:space="0" w:color="auto"/>
      </w:divBdr>
    </w:div>
    <w:div w:id="992219846">
      <w:bodyDiv w:val="1"/>
      <w:marLeft w:val="0"/>
      <w:marRight w:val="0"/>
      <w:marTop w:val="0"/>
      <w:marBottom w:val="0"/>
      <w:divBdr>
        <w:top w:val="none" w:sz="0" w:space="0" w:color="auto"/>
        <w:left w:val="none" w:sz="0" w:space="0" w:color="auto"/>
        <w:bottom w:val="none" w:sz="0" w:space="0" w:color="auto"/>
        <w:right w:val="none" w:sz="0" w:space="0" w:color="auto"/>
      </w:divBdr>
    </w:div>
    <w:div w:id="1115558675">
      <w:bodyDiv w:val="1"/>
      <w:marLeft w:val="0"/>
      <w:marRight w:val="0"/>
      <w:marTop w:val="0"/>
      <w:marBottom w:val="0"/>
      <w:divBdr>
        <w:top w:val="none" w:sz="0" w:space="0" w:color="auto"/>
        <w:left w:val="none" w:sz="0" w:space="0" w:color="auto"/>
        <w:bottom w:val="none" w:sz="0" w:space="0" w:color="auto"/>
        <w:right w:val="none" w:sz="0" w:space="0" w:color="auto"/>
      </w:divBdr>
    </w:div>
    <w:div w:id="1237591358">
      <w:bodyDiv w:val="1"/>
      <w:marLeft w:val="0"/>
      <w:marRight w:val="0"/>
      <w:marTop w:val="0"/>
      <w:marBottom w:val="0"/>
      <w:divBdr>
        <w:top w:val="none" w:sz="0" w:space="0" w:color="auto"/>
        <w:left w:val="none" w:sz="0" w:space="0" w:color="auto"/>
        <w:bottom w:val="none" w:sz="0" w:space="0" w:color="auto"/>
        <w:right w:val="none" w:sz="0" w:space="0" w:color="auto"/>
      </w:divBdr>
    </w:div>
    <w:div w:id="1313481346">
      <w:bodyDiv w:val="1"/>
      <w:marLeft w:val="0"/>
      <w:marRight w:val="0"/>
      <w:marTop w:val="0"/>
      <w:marBottom w:val="0"/>
      <w:divBdr>
        <w:top w:val="none" w:sz="0" w:space="0" w:color="auto"/>
        <w:left w:val="none" w:sz="0" w:space="0" w:color="auto"/>
        <w:bottom w:val="none" w:sz="0" w:space="0" w:color="auto"/>
        <w:right w:val="none" w:sz="0" w:space="0" w:color="auto"/>
      </w:divBdr>
    </w:div>
    <w:div w:id="1400980254">
      <w:bodyDiv w:val="1"/>
      <w:marLeft w:val="0"/>
      <w:marRight w:val="0"/>
      <w:marTop w:val="0"/>
      <w:marBottom w:val="0"/>
      <w:divBdr>
        <w:top w:val="none" w:sz="0" w:space="0" w:color="auto"/>
        <w:left w:val="none" w:sz="0" w:space="0" w:color="auto"/>
        <w:bottom w:val="none" w:sz="0" w:space="0" w:color="auto"/>
        <w:right w:val="none" w:sz="0" w:space="0" w:color="auto"/>
      </w:divBdr>
    </w:div>
    <w:div w:id="1615166144">
      <w:bodyDiv w:val="1"/>
      <w:marLeft w:val="0"/>
      <w:marRight w:val="0"/>
      <w:marTop w:val="0"/>
      <w:marBottom w:val="0"/>
      <w:divBdr>
        <w:top w:val="none" w:sz="0" w:space="0" w:color="auto"/>
        <w:left w:val="none" w:sz="0" w:space="0" w:color="auto"/>
        <w:bottom w:val="none" w:sz="0" w:space="0" w:color="auto"/>
        <w:right w:val="none" w:sz="0" w:space="0" w:color="auto"/>
      </w:divBdr>
    </w:div>
    <w:div w:id="1624920139">
      <w:bodyDiv w:val="1"/>
      <w:marLeft w:val="0"/>
      <w:marRight w:val="0"/>
      <w:marTop w:val="0"/>
      <w:marBottom w:val="0"/>
      <w:divBdr>
        <w:top w:val="none" w:sz="0" w:space="0" w:color="auto"/>
        <w:left w:val="none" w:sz="0" w:space="0" w:color="auto"/>
        <w:bottom w:val="none" w:sz="0" w:space="0" w:color="auto"/>
        <w:right w:val="none" w:sz="0" w:space="0" w:color="auto"/>
      </w:divBdr>
    </w:div>
    <w:div w:id="1666013439">
      <w:bodyDiv w:val="1"/>
      <w:marLeft w:val="0"/>
      <w:marRight w:val="0"/>
      <w:marTop w:val="0"/>
      <w:marBottom w:val="0"/>
      <w:divBdr>
        <w:top w:val="none" w:sz="0" w:space="0" w:color="auto"/>
        <w:left w:val="none" w:sz="0" w:space="0" w:color="auto"/>
        <w:bottom w:val="none" w:sz="0" w:space="0" w:color="auto"/>
        <w:right w:val="none" w:sz="0" w:space="0" w:color="auto"/>
      </w:divBdr>
    </w:div>
    <w:div w:id="1981113829">
      <w:bodyDiv w:val="1"/>
      <w:marLeft w:val="0"/>
      <w:marRight w:val="0"/>
      <w:marTop w:val="0"/>
      <w:marBottom w:val="0"/>
      <w:divBdr>
        <w:top w:val="none" w:sz="0" w:space="0" w:color="auto"/>
        <w:left w:val="none" w:sz="0" w:space="0" w:color="auto"/>
        <w:bottom w:val="none" w:sz="0" w:space="0" w:color="auto"/>
        <w:right w:val="none" w:sz="0" w:space="0" w:color="auto"/>
      </w:divBdr>
    </w:div>
    <w:div w:id="20497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F4381-B410-40FA-B0F0-8D2245502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2474</Words>
  <Characters>12362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Information Systems Services</Company>
  <LinksUpToDate>false</LinksUpToDate>
  <CharactersWithSpaces>14807</CharactersWithSpaces>
  <SharedDoc>false</SharedDoc>
  <HLinks>
    <vt:vector size="6" baseType="variant">
      <vt:variant>
        <vt:i4>393286</vt:i4>
      </vt:variant>
      <vt:variant>
        <vt:i4>0</vt:i4>
      </vt:variant>
      <vt:variant>
        <vt:i4>0</vt:i4>
      </vt:variant>
      <vt:variant>
        <vt:i4>5</vt:i4>
      </vt:variant>
      <vt:variant>
        <vt:lpwstr>http://www.southampton.ac.uk/sdc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Milsted S.J.</dc:creator>
  <cp:lastModifiedBy>Milsted S.J.</cp:lastModifiedBy>
  <cp:revision>2</cp:revision>
  <cp:lastPrinted>2014-07-28T08:35:00Z</cp:lastPrinted>
  <dcterms:created xsi:type="dcterms:W3CDTF">2015-09-18T09:00:00Z</dcterms:created>
  <dcterms:modified xsi:type="dcterms:W3CDTF">2015-09-18T09:00:00Z</dcterms:modified>
</cp:coreProperties>
</file>